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C5EA" w14:textId="77777777" w:rsidR="0039298E" w:rsidRPr="00B31034" w:rsidRDefault="0039298E" w:rsidP="00E37F7A">
      <w:pPr>
        <w:tabs>
          <w:tab w:val="center" w:pos="4536"/>
          <w:tab w:val="left" w:pos="6825"/>
        </w:tabs>
        <w:jc w:val="both"/>
        <w:rPr>
          <w:rFonts w:ascii="Arial" w:hAnsi="Arial" w:cs="Arial"/>
          <w:b/>
          <w:bCs/>
        </w:rPr>
      </w:pPr>
    </w:p>
    <w:p w14:paraId="0A768930" w14:textId="77777777" w:rsidR="00E37F7A" w:rsidRPr="001E2936" w:rsidRDefault="00E37F7A" w:rsidP="00E37F7A">
      <w:pPr>
        <w:tabs>
          <w:tab w:val="center" w:pos="4536"/>
          <w:tab w:val="left" w:pos="6825"/>
        </w:tabs>
        <w:jc w:val="both"/>
        <w:rPr>
          <w:b/>
          <w:bCs/>
          <w:i/>
          <w:color w:val="0070C0"/>
          <w:sz w:val="36"/>
          <w:szCs w:val="36"/>
          <w:u w:val="single"/>
        </w:rPr>
      </w:pPr>
      <w:r w:rsidRPr="00B31034">
        <w:rPr>
          <w:rFonts w:ascii="Arial" w:hAnsi="Arial" w:cs="Arial"/>
          <w:b/>
          <w:bCs/>
        </w:rPr>
        <w:t xml:space="preserve">  </w:t>
      </w:r>
      <w:r w:rsidRPr="00B31034">
        <w:rPr>
          <w:rFonts w:ascii="Arial" w:hAnsi="Arial" w:cs="Arial"/>
          <w:b/>
          <w:bCs/>
        </w:rPr>
        <w:tab/>
      </w:r>
      <w:r w:rsidRPr="001E2936">
        <w:rPr>
          <w:b/>
          <w:bCs/>
          <w:i/>
          <w:color w:val="0070C0"/>
          <w:sz w:val="36"/>
          <w:szCs w:val="36"/>
          <w:u w:val="single"/>
        </w:rPr>
        <w:t>CURRICULUM VITEA</w:t>
      </w:r>
    </w:p>
    <w:p w14:paraId="0079AE7D" w14:textId="77777777" w:rsidR="00E37F7A" w:rsidRPr="001E2936" w:rsidRDefault="00E37F7A" w:rsidP="00E37F7A">
      <w:pPr>
        <w:tabs>
          <w:tab w:val="center" w:pos="4536"/>
          <w:tab w:val="left" w:pos="6825"/>
        </w:tabs>
        <w:jc w:val="both"/>
        <w:rPr>
          <w:b/>
          <w:bCs/>
        </w:rPr>
      </w:pPr>
    </w:p>
    <w:p w14:paraId="57279FCA" w14:textId="77777777" w:rsidR="00E37F7A" w:rsidRPr="001E2936" w:rsidRDefault="00E37F7A" w:rsidP="00E37F7A">
      <w:pPr>
        <w:tabs>
          <w:tab w:val="center" w:pos="4536"/>
          <w:tab w:val="left" w:pos="6825"/>
        </w:tabs>
        <w:jc w:val="both"/>
        <w:rPr>
          <w:b/>
          <w:bCs/>
        </w:rPr>
      </w:pPr>
      <w:r w:rsidRPr="001E2936">
        <w:rPr>
          <w:b/>
          <w:bCs/>
          <w:color w:val="0070C0"/>
        </w:rPr>
        <w:t>I-  Etat civil</w:t>
      </w:r>
    </w:p>
    <w:p w14:paraId="2629F2EF" w14:textId="77777777" w:rsidR="00E37F7A" w:rsidRPr="001E2936" w:rsidRDefault="00E37F7A" w:rsidP="00E37F7A">
      <w:pPr>
        <w:tabs>
          <w:tab w:val="center" w:pos="4536"/>
          <w:tab w:val="left" w:pos="6825"/>
        </w:tabs>
        <w:jc w:val="both"/>
        <w:rPr>
          <w:b/>
          <w:bCs/>
        </w:rPr>
      </w:pPr>
    </w:p>
    <w:p w14:paraId="32598501" w14:textId="77777777" w:rsidR="00E37F7A" w:rsidRPr="001E2936" w:rsidRDefault="00E37F7A" w:rsidP="00E37F7A">
      <w:pPr>
        <w:jc w:val="both"/>
      </w:pPr>
      <w:r w:rsidRPr="001E2936">
        <w:rPr>
          <w:b/>
          <w:bCs/>
        </w:rPr>
        <w:t xml:space="preserve">Nom :                                     </w:t>
      </w:r>
      <w:r w:rsidR="00CE7C62" w:rsidRPr="001E2936">
        <w:rPr>
          <w:b/>
          <w:bCs/>
        </w:rPr>
        <w:t xml:space="preserve"> </w:t>
      </w:r>
      <w:r w:rsidRPr="001E2936">
        <w:t>DO</w:t>
      </w:r>
      <w:r w:rsidR="002C1CED" w:rsidRPr="001E2936">
        <w:t>U</w:t>
      </w:r>
      <w:r w:rsidRPr="001E2936">
        <w:t>MBOUYA</w:t>
      </w:r>
    </w:p>
    <w:p w14:paraId="2F504A76" w14:textId="77777777" w:rsidR="00E37F7A" w:rsidRPr="001E2936" w:rsidRDefault="00E37F7A" w:rsidP="00E37F7A">
      <w:pPr>
        <w:jc w:val="both"/>
      </w:pPr>
      <w:r w:rsidRPr="001E2936">
        <w:rPr>
          <w:b/>
          <w:bCs/>
        </w:rPr>
        <w:t xml:space="preserve">Prénom :                                </w:t>
      </w:r>
      <w:r w:rsidR="00CE7C62" w:rsidRPr="001E2936">
        <w:rPr>
          <w:b/>
          <w:bCs/>
        </w:rPr>
        <w:t xml:space="preserve"> </w:t>
      </w:r>
      <w:r w:rsidRPr="001E2936">
        <w:t>Tamba</w:t>
      </w:r>
    </w:p>
    <w:p w14:paraId="36455534" w14:textId="77777777" w:rsidR="00E37F7A" w:rsidRPr="001E2936" w:rsidRDefault="00E37F7A" w:rsidP="00E37F7A">
      <w:pPr>
        <w:jc w:val="both"/>
      </w:pPr>
      <w:r w:rsidRPr="001E2936">
        <w:rPr>
          <w:b/>
          <w:bCs/>
        </w:rPr>
        <w:t xml:space="preserve">Date de naissance :               </w:t>
      </w:r>
      <w:r w:rsidRPr="001E2936">
        <w:t>1972</w:t>
      </w:r>
    </w:p>
    <w:p w14:paraId="1CE2788B" w14:textId="77777777" w:rsidR="00E37F7A" w:rsidRPr="001E2936" w:rsidRDefault="00E37F7A" w:rsidP="00E37F7A">
      <w:pPr>
        <w:jc w:val="both"/>
      </w:pPr>
      <w:r w:rsidRPr="001E2936">
        <w:rPr>
          <w:b/>
          <w:bCs/>
        </w:rPr>
        <w:t xml:space="preserve">Lieu de naissance :               </w:t>
      </w:r>
      <w:r w:rsidR="00CE7C62" w:rsidRPr="001E2936">
        <w:rPr>
          <w:b/>
          <w:bCs/>
        </w:rPr>
        <w:t xml:space="preserve"> </w:t>
      </w:r>
      <w:r w:rsidRPr="001E2936">
        <w:t>Mamou</w:t>
      </w:r>
    </w:p>
    <w:p w14:paraId="37373F5E" w14:textId="77777777" w:rsidR="00E37F7A" w:rsidRPr="001E2936" w:rsidRDefault="00E37F7A" w:rsidP="00E37F7A">
      <w:pPr>
        <w:jc w:val="both"/>
      </w:pPr>
      <w:r w:rsidRPr="001E2936">
        <w:rPr>
          <w:b/>
          <w:bCs/>
        </w:rPr>
        <w:t xml:space="preserve">Nationalité :                          </w:t>
      </w:r>
      <w:r w:rsidR="00CE7C62" w:rsidRPr="001E2936">
        <w:rPr>
          <w:b/>
          <w:bCs/>
        </w:rPr>
        <w:t xml:space="preserve">  </w:t>
      </w:r>
      <w:r w:rsidRPr="001E2936">
        <w:t xml:space="preserve">Guinéenne </w:t>
      </w:r>
    </w:p>
    <w:p w14:paraId="5D86CEF1" w14:textId="77777777" w:rsidR="00E37F7A" w:rsidRPr="001E2936" w:rsidRDefault="00E37F7A" w:rsidP="00E37F7A">
      <w:pPr>
        <w:jc w:val="both"/>
      </w:pPr>
      <w:r w:rsidRPr="001E2936">
        <w:rPr>
          <w:b/>
          <w:bCs/>
        </w:rPr>
        <w:t xml:space="preserve">Situation Matrimoniale :     </w:t>
      </w:r>
      <w:r w:rsidR="00CE7C62" w:rsidRPr="001E2936">
        <w:rPr>
          <w:b/>
          <w:bCs/>
        </w:rPr>
        <w:t xml:space="preserve">   </w:t>
      </w:r>
      <w:r w:rsidRPr="001E2936">
        <w:t xml:space="preserve">Marié </w:t>
      </w:r>
    </w:p>
    <w:p w14:paraId="17BDCC92" w14:textId="77777777" w:rsidR="00E37F7A" w:rsidRPr="001E2936" w:rsidRDefault="00E37F7A" w:rsidP="00E37F7A">
      <w:pPr>
        <w:jc w:val="both"/>
      </w:pPr>
      <w:r w:rsidRPr="001E2936">
        <w:rPr>
          <w:b/>
          <w:bCs/>
        </w:rPr>
        <w:t xml:space="preserve">Adresse :                               </w:t>
      </w:r>
      <w:r w:rsidR="00CE7C62" w:rsidRPr="001E2936">
        <w:rPr>
          <w:b/>
          <w:bCs/>
        </w:rPr>
        <w:t xml:space="preserve"> </w:t>
      </w:r>
      <w:r w:rsidRPr="001E2936">
        <w:t xml:space="preserve">Commune de Ratoma. </w:t>
      </w:r>
    </w:p>
    <w:p w14:paraId="675DA86C" w14:textId="77777777" w:rsidR="00E37F7A" w:rsidRPr="001E2936" w:rsidRDefault="00E37F7A" w:rsidP="00E37F7A">
      <w:pPr>
        <w:jc w:val="both"/>
        <w:rPr>
          <w:sz w:val="16"/>
          <w:szCs w:val="16"/>
        </w:rPr>
      </w:pPr>
    </w:p>
    <w:p w14:paraId="0F131798" w14:textId="41D835A4" w:rsidR="00E37F7A" w:rsidRPr="001E2936" w:rsidRDefault="00E37F7A" w:rsidP="00E37F7A">
      <w:pPr>
        <w:jc w:val="both"/>
      </w:pPr>
      <w:r w:rsidRPr="001E2936">
        <w:rPr>
          <w:b/>
        </w:rPr>
        <w:t xml:space="preserve"> Tel:</w:t>
      </w:r>
      <w:r w:rsidR="00390D4F" w:rsidRPr="001E2936">
        <w:t xml:space="preserve">   623 46 18 18</w:t>
      </w:r>
      <w:r w:rsidRPr="001E2936">
        <w:t xml:space="preserve"> /  662 40 10 10</w:t>
      </w:r>
      <w:r w:rsidR="002C55E9" w:rsidRPr="001E2936">
        <w:t xml:space="preserve"> / </w:t>
      </w:r>
    </w:p>
    <w:p w14:paraId="6A7CEC52" w14:textId="6FF5D293" w:rsidR="00E37F7A" w:rsidRDefault="00E37F7A" w:rsidP="00E37F7A">
      <w:pPr>
        <w:jc w:val="both"/>
      </w:pPr>
      <w:r w:rsidRPr="001E2936">
        <w:rPr>
          <w:b/>
          <w:bCs/>
        </w:rPr>
        <w:t xml:space="preserve">     Email:  </w:t>
      </w:r>
      <w:hyperlink r:id="rId5" w:history="1">
        <w:r w:rsidR="003A1635" w:rsidRPr="006B6668">
          <w:rPr>
            <w:rStyle w:val="Lienhypertexte"/>
          </w:rPr>
          <w:t>tambadoumbouya2@gmail.com</w:t>
        </w:r>
      </w:hyperlink>
    </w:p>
    <w:p w14:paraId="129604CA" w14:textId="77777777" w:rsidR="003A1635" w:rsidRPr="001E2936" w:rsidRDefault="003A1635" w:rsidP="00E37F7A">
      <w:pPr>
        <w:jc w:val="both"/>
      </w:pPr>
    </w:p>
    <w:p w14:paraId="5582F847" w14:textId="77777777" w:rsidR="00E37F7A" w:rsidRPr="001E2936" w:rsidRDefault="00E37F7A" w:rsidP="00E37F7A">
      <w:pPr>
        <w:jc w:val="both"/>
        <w:rPr>
          <w:sz w:val="16"/>
          <w:szCs w:val="16"/>
        </w:rPr>
      </w:pPr>
    </w:p>
    <w:p w14:paraId="1C7BAA9D" w14:textId="77777777" w:rsidR="00E37F7A" w:rsidRPr="001E2936" w:rsidRDefault="00E37F7A" w:rsidP="00CE7C62">
      <w:pPr>
        <w:jc w:val="both"/>
        <w:rPr>
          <w:rFonts w:eastAsia="Batang"/>
          <w:b/>
          <w:i/>
          <w:noProof/>
          <w:color w:val="0070C0"/>
          <w:u w:val="single"/>
        </w:rPr>
      </w:pPr>
      <w:r w:rsidRPr="001E2936">
        <w:rPr>
          <w:rFonts w:eastAsia="Batang"/>
          <w:b/>
          <w:noProof/>
          <w:color w:val="0070C0"/>
        </w:rPr>
        <w:t>II-</w:t>
      </w:r>
      <w:r w:rsidRPr="001E2936">
        <w:rPr>
          <w:rFonts w:eastAsia="Batang"/>
          <w:b/>
          <w:noProof/>
          <w:color w:val="000000"/>
        </w:rPr>
        <w:t xml:space="preserve"> </w:t>
      </w:r>
      <w:r w:rsidRPr="001E2936">
        <w:rPr>
          <w:rFonts w:eastAsia="Batang"/>
          <w:b/>
          <w:i/>
          <w:noProof/>
          <w:color w:val="0070C0"/>
          <w:u w:val="single"/>
        </w:rPr>
        <w:t>AFFILIATION A DES ASSOCIATIONS PROFESSIONNELLES :</w:t>
      </w:r>
      <w:r w:rsidRPr="001E2936">
        <w:rPr>
          <w:b/>
          <w:i/>
          <w:color w:val="0070C0"/>
          <w:u w:val="single"/>
        </w:rPr>
        <w:t xml:space="preserve"> </w:t>
      </w:r>
    </w:p>
    <w:p w14:paraId="4F4D1550" w14:textId="77777777" w:rsidR="00E37F7A" w:rsidRPr="001E2936" w:rsidRDefault="00E37F7A" w:rsidP="00CE7C62">
      <w:pPr>
        <w:jc w:val="both"/>
        <w:rPr>
          <w:b/>
          <w:i/>
          <w:color w:val="0070C0"/>
          <w:sz w:val="16"/>
          <w:szCs w:val="16"/>
          <w:u w:val="single"/>
        </w:rPr>
      </w:pPr>
    </w:p>
    <w:p w14:paraId="5B377474" w14:textId="77777777" w:rsidR="00E37F7A" w:rsidRPr="001E2936" w:rsidRDefault="00CE7C62" w:rsidP="00CE7C62">
      <w:pPr>
        <w:jc w:val="both"/>
        <w:rPr>
          <w:rFonts w:eastAsia="Batang"/>
          <w:noProof/>
          <w:color w:val="000000"/>
        </w:rPr>
      </w:pPr>
      <w:r w:rsidRPr="001E2936">
        <w:rPr>
          <w:rFonts w:eastAsia="Batang"/>
          <w:noProof/>
          <w:color w:val="000000"/>
        </w:rPr>
        <w:t xml:space="preserve">- </w:t>
      </w:r>
      <w:r w:rsidR="00E37F7A" w:rsidRPr="001E2936">
        <w:rPr>
          <w:rFonts w:eastAsia="Batang"/>
          <w:noProof/>
          <w:color w:val="000000"/>
        </w:rPr>
        <w:t>Membre du</w:t>
      </w:r>
      <w:r w:rsidR="00E37F7A" w:rsidRPr="001E2936">
        <w:rPr>
          <w:rFonts w:eastAsia="Batang"/>
          <w:b/>
          <w:noProof/>
          <w:color w:val="000000"/>
        </w:rPr>
        <w:t xml:space="preserve"> CARP</w:t>
      </w:r>
      <w:r w:rsidR="00E37F7A" w:rsidRPr="001E2936">
        <w:rPr>
          <w:rFonts w:eastAsia="Batang"/>
          <w:noProof/>
          <w:color w:val="000000"/>
        </w:rPr>
        <w:t xml:space="preserve"> ( Collége des Acteurs pour la Reduction de la Pauv</w:t>
      </w:r>
      <w:r w:rsidR="00E52189" w:rsidRPr="001E2936">
        <w:rPr>
          <w:rFonts w:eastAsia="Batang"/>
          <w:noProof/>
          <w:color w:val="000000"/>
        </w:rPr>
        <w:t>reté)</w:t>
      </w:r>
      <w:r w:rsidR="00E37F7A" w:rsidRPr="001E2936">
        <w:rPr>
          <w:rFonts w:eastAsia="Batang"/>
          <w:noProof/>
          <w:color w:val="000000"/>
        </w:rPr>
        <w:t>.</w:t>
      </w:r>
    </w:p>
    <w:p w14:paraId="797B7089" w14:textId="77777777" w:rsidR="00E37F7A" w:rsidRPr="001E2936" w:rsidRDefault="00E37F7A" w:rsidP="00CE7C62">
      <w:pPr>
        <w:jc w:val="both"/>
        <w:rPr>
          <w:rFonts w:eastAsia="Batang"/>
          <w:noProof/>
          <w:color w:val="000000"/>
        </w:rPr>
      </w:pPr>
      <w:r w:rsidRPr="001E2936">
        <w:rPr>
          <w:rFonts w:eastAsia="Batang"/>
          <w:noProof/>
          <w:color w:val="000000"/>
        </w:rPr>
        <w:t>- Membre du</w:t>
      </w:r>
      <w:r w:rsidRPr="001E2936">
        <w:rPr>
          <w:rFonts w:eastAsia="Batang"/>
          <w:b/>
          <w:noProof/>
          <w:color w:val="000000"/>
        </w:rPr>
        <w:t>( REGUICAP</w:t>
      </w:r>
      <w:r w:rsidRPr="001E2936">
        <w:rPr>
          <w:rFonts w:eastAsia="Batang"/>
          <w:noProof/>
          <w:color w:val="000000"/>
        </w:rPr>
        <w:t>) Reseau Guinéén pour le Contrôle Citoyen de l’Action</w:t>
      </w:r>
    </w:p>
    <w:p w14:paraId="0F993547" w14:textId="77777777" w:rsidR="00E37F7A" w:rsidRPr="001E2936" w:rsidRDefault="00E37F7A" w:rsidP="00CE7C62">
      <w:pPr>
        <w:jc w:val="both"/>
        <w:rPr>
          <w:rFonts w:eastAsia="Batang"/>
          <w:noProof/>
          <w:color w:val="000000"/>
        </w:rPr>
      </w:pPr>
      <w:r w:rsidRPr="001E2936">
        <w:rPr>
          <w:rFonts w:eastAsia="Batang"/>
          <w:noProof/>
          <w:color w:val="000000"/>
        </w:rPr>
        <w:t xml:space="preserve">  Publique</w:t>
      </w:r>
    </w:p>
    <w:p w14:paraId="039DA1DD" w14:textId="77777777" w:rsidR="00E37F7A" w:rsidRPr="001E2936" w:rsidRDefault="00E37F7A" w:rsidP="00CE7C62">
      <w:pPr>
        <w:jc w:val="both"/>
        <w:rPr>
          <w:rFonts w:eastAsia="Batang"/>
          <w:noProof/>
          <w:color w:val="000000"/>
          <w:sz w:val="16"/>
          <w:szCs w:val="16"/>
        </w:rPr>
      </w:pPr>
    </w:p>
    <w:p w14:paraId="5157502F" w14:textId="77777777" w:rsidR="00E37F7A" w:rsidRPr="001E2936" w:rsidRDefault="00E37F7A" w:rsidP="00CE7C62">
      <w:pPr>
        <w:jc w:val="both"/>
        <w:rPr>
          <w:rFonts w:eastAsia="Batang"/>
          <w:b/>
          <w:noProof/>
          <w:color w:val="0070C0"/>
          <w:u w:val="single"/>
        </w:rPr>
      </w:pPr>
      <w:r w:rsidRPr="001E2936">
        <w:rPr>
          <w:rFonts w:eastAsia="Batang"/>
          <w:b/>
          <w:noProof/>
          <w:color w:val="0070C0"/>
        </w:rPr>
        <w:t xml:space="preserve">III- </w:t>
      </w:r>
      <w:r w:rsidRPr="001E2936">
        <w:rPr>
          <w:rFonts w:eastAsia="Batang"/>
          <w:b/>
          <w:i/>
          <w:noProof/>
          <w:color w:val="0070C0"/>
          <w:u w:val="single"/>
        </w:rPr>
        <w:t>PRINCIPALES QUALIFICATIONS</w:t>
      </w:r>
      <w:r w:rsidR="00CE7C62" w:rsidRPr="001E2936">
        <w:rPr>
          <w:rFonts w:eastAsia="Batang"/>
          <w:b/>
          <w:noProof/>
          <w:color w:val="0070C0"/>
          <w:u w:val="single"/>
        </w:rPr>
        <w:t xml:space="preserve"> </w:t>
      </w:r>
      <w:r w:rsidRPr="001E2936">
        <w:rPr>
          <w:rFonts w:eastAsia="Batang"/>
          <w:b/>
          <w:noProof/>
          <w:color w:val="0070C0"/>
          <w:u w:val="single"/>
        </w:rPr>
        <w:t>:</w:t>
      </w:r>
    </w:p>
    <w:p w14:paraId="1DABFE0F" w14:textId="77777777" w:rsidR="00E37F7A" w:rsidRPr="001E2936" w:rsidRDefault="00E37F7A" w:rsidP="00CE7C62">
      <w:pPr>
        <w:jc w:val="both"/>
        <w:rPr>
          <w:rFonts w:eastAsia="Batang"/>
          <w:b/>
          <w:noProof/>
          <w:color w:val="0070C0"/>
          <w:sz w:val="16"/>
          <w:szCs w:val="16"/>
          <w:u w:val="single"/>
        </w:rPr>
      </w:pPr>
    </w:p>
    <w:p w14:paraId="3DE720FF" w14:textId="0264E8F5" w:rsidR="003A1635" w:rsidRDefault="00E37F7A" w:rsidP="00CE7C62">
      <w:pPr>
        <w:pStyle w:val="CVA-US"/>
        <w:tabs>
          <w:tab w:val="clear" w:pos="425"/>
          <w:tab w:val="clear" w:pos="2126"/>
          <w:tab w:val="left" w:pos="851"/>
          <w:tab w:val="left" w:pos="7797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>Doumbouya</w:t>
      </w:r>
      <w:proofErr w:type="spellEnd"/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 Tamba est diplômé</w:t>
      </w:r>
      <w:r w:rsidR="00A6259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>de</w:t>
      </w:r>
      <w:r w:rsidR="003A1635">
        <w:rPr>
          <w:rFonts w:ascii="Times New Roman" w:hAnsi="Times New Roman"/>
          <w:color w:val="000000"/>
          <w:sz w:val="24"/>
          <w:szCs w:val="24"/>
          <w:lang w:val="fr-FR"/>
        </w:rPr>
        <w:t> :</w:t>
      </w:r>
    </w:p>
    <w:p w14:paraId="6A3E36E6" w14:textId="0DEDFE4D" w:rsidR="00A62597" w:rsidRDefault="003A1635" w:rsidP="00CE7C62">
      <w:pPr>
        <w:pStyle w:val="CVA-US"/>
        <w:tabs>
          <w:tab w:val="clear" w:pos="425"/>
          <w:tab w:val="clear" w:pos="2126"/>
          <w:tab w:val="left" w:pos="851"/>
          <w:tab w:val="left" w:pos="7797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="00A6259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A62597" w:rsidRPr="001E2936">
        <w:rPr>
          <w:rFonts w:ascii="Times New Roman" w:hAnsi="Times New Roman"/>
          <w:color w:val="000000"/>
          <w:sz w:val="24"/>
          <w:szCs w:val="24"/>
          <w:lang w:val="fr-FR"/>
        </w:rPr>
        <w:t>l’Institut Supérieur de</w:t>
      </w:r>
      <w:r w:rsidR="00A62597">
        <w:rPr>
          <w:rFonts w:ascii="Times New Roman" w:hAnsi="Times New Roman"/>
          <w:color w:val="000000"/>
          <w:sz w:val="24"/>
          <w:szCs w:val="24"/>
          <w:lang w:val="fr-FR"/>
        </w:rPr>
        <w:t xml:space="preserve"> Formation</w:t>
      </w:r>
      <w:r w:rsidR="00A62597"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 à Distance (</w:t>
      </w:r>
      <w:r w:rsidR="00A62597" w:rsidRPr="001E2936">
        <w:rPr>
          <w:rFonts w:ascii="Times New Roman" w:hAnsi="Times New Roman"/>
          <w:b/>
          <w:color w:val="000000"/>
          <w:sz w:val="24"/>
          <w:szCs w:val="24"/>
          <w:lang w:val="fr-FR"/>
        </w:rPr>
        <w:t>ISFAD)</w:t>
      </w:r>
      <w:r w:rsidR="00A62597">
        <w:rPr>
          <w:rFonts w:ascii="Times New Roman" w:hAnsi="Times New Roman"/>
          <w:b/>
          <w:color w:val="000000"/>
          <w:sz w:val="24"/>
          <w:szCs w:val="24"/>
          <w:lang w:val="fr-FR"/>
        </w:rPr>
        <w:t> </w:t>
      </w:r>
      <w:r w:rsidR="00A62597"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en </w:t>
      </w:r>
      <w:r w:rsidR="00FF37A1">
        <w:rPr>
          <w:rFonts w:ascii="Times New Roman" w:hAnsi="Times New Roman"/>
          <w:color w:val="000000"/>
          <w:sz w:val="24"/>
          <w:szCs w:val="24"/>
          <w:lang w:val="fr-FR"/>
        </w:rPr>
        <w:t xml:space="preserve">développement communautaire sur </w:t>
      </w:r>
      <w:r w:rsidR="00A62597" w:rsidRPr="001E2936">
        <w:rPr>
          <w:rFonts w:ascii="Times New Roman" w:hAnsi="Times New Roman"/>
          <w:color w:val="000000"/>
          <w:sz w:val="24"/>
          <w:szCs w:val="24"/>
          <w:lang w:val="fr-FR"/>
        </w:rPr>
        <w:t>gestion des organisations corporative</w:t>
      </w:r>
      <w:r w:rsidR="00A62597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14:paraId="2843D101" w14:textId="2B3983C8" w:rsidR="00A62597" w:rsidRDefault="00A62597" w:rsidP="00CE7C62">
      <w:pPr>
        <w:pStyle w:val="CVA-US"/>
        <w:tabs>
          <w:tab w:val="clear" w:pos="425"/>
          <w:tab w:val="clear" w:pos="2126"/>
          <w:tab w:val="left" w:pos="851"/>
          <w:tab w:val="left" w:pos="7797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>l’université G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eneral </w:t>
      </w: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>L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ansana </w:t>
      </w: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>C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on</w:t>
      </w:r>
      <w:r w:rsidR="00FF37A1">
        <w:rPr>
          <w:rFonts w:ascii="Times New Roman" w:hAnsi="Times New Roman"/>
          <w:color w:val="000000"/>
          <w:sz w:val="24"/>
          <w:szCs w:val="24"/>
          <w:lang w:val="fr-FR"/>
        </w:rPr>
        <w:t xml:space="preserve">té </w:t>
      </w:r>
      <w:r w:rsidRPr="007E11F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(GLC)</w:t>
      </w: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>Sonfonia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en sociologie ;</w:t>
      </w:r>
    </w:p>
    <w:p w14:paraId="18C1DF21" w14:textId="7CB2F308" w:rsidR="003A1635" w:rsidRDefault="00A62597" w:rsidP="00CE7C62">
      <w:pPr>
        <w:pStyle w:val="CVA-US"/>
        <w:tabs>
          <w:tab w:val="clear" w:pos="425"/>
          <w:tab w:val="clear" w:pos="2126"/>
          <w:tab w:val="left" w:pos="851"/>
          <w:tab w:val="left" w:pos="7797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 w:rsidRPr="001E2936">
        <w:rPr>
          <w:rFonts w:ascii="Times New Roman" w:hAnsi="Times New Roman"/>
          <w:color w:val="000000"/>
          <w:sz w:val="24"/>
          <w:szCs w:val="24"/>
          <w:lang w:val="fr-FR"/>
        </w:rPr>
        <w:t>L’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Ecole</w:t>
      </w:r>
      <w:r w:rsidR="00E37F7A"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 Nationale de Secrétariat d’Administration et du Commer</w:t>
      </w:r>
      <w:r w:rsidR="0097548E" w:rsidRPr="001E2936">
        <w:rPr>
          <w:rFonts w:ascii="Times New Roman" w:hAnsi="Times New Roman"/>
          <w:color w:val="000000"/>
          <w:sz w:val="24"/>
          <w:szCs w:val="24"/>
          <w:lang w:val="fr-FR"/>
        </w:rPr>
        <w:t>ce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, en administration Générale</w:t>
      </w:r>
      <w:r w:rsidR="003A1635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  <w:r w:rsidR="00EC6602" w:rsidRPr="001E2936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</w:p>
    <w:p w14:paraId="51FC09C5" w14:textId="57AE091D" w:rsidR="000D7D29" w:rsidRPr="001E2936" w:rsidRDefault="000D7D29" w:rsidP="000D7D29">
      <w:pPr>
        <w:jc w:val="both"/>
        <w:rPr>
          <w:b/>
          <w:bCs/>
          <w:color w:val="0070C0"/>
        </w:rPr>
      </w:pPr>
      <w:r w:rsidRPr="001E2936">
        <w:rPr>
          <w:b/>
          <w:bCs/>
          <w:color w:val="0070C0"/>
        </w:rPr>
        <w:t>I</w:t>
      </w:r>
      <w:r>
        <w:rPr>
          <w:b/>
          <w:bCs/>
          <w:color w:val="0070C0"/>
        </w:rPr>
        <w:t>V</w:t>
      </w:r>
      <w:r w:rsidRPr="001E2936">
        <w:rPr>
          <w:b/>
          <w:bCs/>
          <w:color w:val="0070C0"/>
        </w:rPr>
        <w:t xml:space="preserve">-   </w:t>
      </w:r>
      <w:r w:rsidRPr="001E2936">
        <w:rPr>
          <w:b/>
          <w:bCs/>
          <w:i/>
          <w:color w:val="0070C0"/>
          <w:u w:val="single"/>
        </w:rPr>
        <w:t>AUTRES FORMATIONS REÇUES</w:t>
      </w:r>
      <w:r w:rsidRPr="001E2936">
        <w:rPr>
          <w:b/>
          <w:bCs/>
          <w:color w:val="0070C0"/>
        </w:rPr>
        <w:t xml:space="preserve"> </w:t>
      </w:r>
    </w:p>
    <w:p w14:paraId="4D0FB45D" w14:textId="77777777" w:rsidR="000D7D29" w:rsidRPr="001E2936" w:rsidRDefault="000D7D29" w:rsidP="000D7D29">
      <w:pPr>
        <w:jc w:val="both"/>
        <w:rPr>
          <w:b/>
          <w:bCs/>
          <w:color w:val="0070C0"/>
          <w:sz w:val="16"/>
          <w:szCs w:val="16"/>
        </w:rPr>
      </w:pPr>
    </w:p>
    <w:p w14:paraId="25839562" w14:textId="155725A8" w:rsidR="00590163" w:rsidRDefault="007E11F8" w:rsidP="00590163">
      <w:pPr>
        <w:numPr>
          <w:ilvl w:val="0"/>
          <w:numId w:val="3"/>
        </w:numPr>
        <w:jc w:val="both"/>
      </w:pPr>
      <w:r>
        <w:t>Formation sur le BRIDGE</w:t>
      </w:r>
    </w:p>
    <w:p w14:paraId="2794F1D0" w14:textId="1C2F1757" w:rsidR="00590163" w:rsidRDefault="00590163" w:rsidP="00590163">
      <w:pPr>
        <w:numPr>
          <w:ilvl w:val="0"/>
          <w:numId w:val="3"/>
        </w:numPr>
        <w:jc w:val="both"/>
      </w:pPr>
      <w:r>
        <w:t>Formation des maitres formateurs sur le leadership par</w:t>
      </w:r>
      <w:r w:rsidRPr="00FF37A1">
        <w:rPr>
          <w:b/>
          <w:bCs/>
        </w:rPr>
        <w:t xml:space="preserve"> ECCES</w:t>
      </w:r>
    </w:p>
    <w:p w14:paraId="6B1FDCA3" w14:textId="4988B42C" w:rsidR="000D7D29" w:rsidRDefault="000D7D29" w:rsidP="000D7D29">
      <w:pPr>
        <w:numPr>
          <w:ilvl w:val="0"/>
          <w:numId w:val="3"/>
        </w:numPr>
        <w:jc w:val="both"/>
      </w:pPr>
      <w:r w:rsidRPr="001E2936">
        <w:t xml:space="preserve">Formation sur le contrôle citoyen de l’action publique par </w:t>
      </w:r>
      <w:r w:rsidRPr="001E2936">
        <w:rPr>
          <w:b/>
        </w:rPr>
        <w:t xml:space="preserve">IED </w:t>
      </w:r>
      <w:r w:rsidR="007E11F8" w:rsidRPr="001E2936">
        <w:rPr>
          <w:b/>
        </w:rPr>
        <w:t>Afrique</w:t>
      </w:r>
      <w:r w:rsidR="007E11F8" w:rsidRPr="001E2936">
        <w:t xml:space="preserve"> du</w:t>
      </w:r>
      <w:r w:rsidRPr="001E2936">
        <w:t xml:space="preserve"> Sénégal</w:t>
      </w:r>
      <w:r w:rsidR="003E289A">
        <w:t> ;</w:t>
      </w:r>
      <w:r w:rsidRPr="001E2936">
        <w:t xml:space="preserve"> </w:t>
      </w:r>
    </w:p>
    <w:p w14:paraId="2E56ABD8" w14:textId="487EB89C" w:rsidR="003E289A" w:rsidRDefault="003E289A" w:rsidP="000D7D29">
      <w:pPr>
        <w:numPr>
          <w:ilvl w:val="0"/>
          <w:numId w:val="3"/>
        </w:numPr>
        <w:jc w:val="both"/>
      </w:pPr>
      <w:r>
        <w:t xml:space="preserve">Formation des maitres formateurs sur la surveillance électorale Par le </w:t>
      </w:r>
      <w:r w:rsidR="007E11F8" w:rsidRPr="007E11F8">
        <w:rPr>
          <w:b/>
          <w:bCs/>
        </w:rPr>
        <w:t>NDI</w:t>
      </w:r>
      <w:r w:rsidR="007E11F8">
        <w:t xml:space="preserve"> ;</w:t>
      </w:r>
    </w:p>
    <w:p w14:paraId="6E873FE7" w14:textId="68F6DF53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 xml:space="preserve">Formation en technique de communication et d’animation sensible au genre par </w:t>
      </w:r>
      <w:r w:rsidRPr="001E2936">
        <w:rPr>
          <w:b/>
        </w:rPr>
        <w:t>le CIFCO</w:t>
      </w:r>
      <w:r w:rsidR="003E289A">
        <w:rPr>
          <w:b/>
        </w:rPr>
        <w:t> </w:t>
      </w:r>
      <w:r w:rsidR="003E289A">
        <w:t>;</w:t>
      </w:r>
      <w:r w:rsidRPr="001E2936">
        <w:t xml:space="preserve"> </w:t>
      </w:r>
    </w:p>
    <w:p w14:paraId="55AB853E" w14:textId="0AF8E801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>Formation en conception et gestion des projets de développement</w:t>
      </w:r>
      <w:r w:rsidRPr="001E2936">
        <w:rPr>
          <w:b/>
        </w:rPr>
        <w:t xml:space="preserve"> FOGUIRED</w:t>
      </w:r>
      <w:r w:rsidRPr="001E2936">
        <w:t xml:space="preserve">, </w:t>
      </w:r>
      <w:r w:rsidRPr="001E2936">
        <w:rPr>
          <w:b/>
        </w:rPr>
        <w:t>CIFCO</w:t>
      </w:r>
      <w:r w:rsidR="003E289A">
        <w:rPr>
          <w:b/>
        </w:rPr>
        <w:t> ;</w:t>
      </w:r>
    </w:p>
    <w:p w14:paraId="30236CF9" w14:textId="15FA0C90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>Formation en genre et développement par le</w:t>
      </w:r>
      <w:r w:rsidRPr="001E2936">
        <w:rPr>
          <w:b/>
        </w:rPr>
        <w:t xml:space="preserve"> CIFCO</w:t>
      </w:r>
      <w:r w:rsidR="003E289A">
        <w:rPr>
          <w:b/>
        </w:rPr>
        <w:t> </w:t>
      </w:r>
      <w:r w:rsidR="003E289A">
        <w:t>;</w:t>
      </w:r>
      <w:r w:rsidRPr="001E2936">
        <w:t xml:space="preserve"> </w:t>
      </w:r>
    </w:p>
    <w:p w14:paraId="5A1850F1" w14:textId="5EA89EEC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 xml:space="preserve">Formation en gouvernance par la </w:t>
      </w:r>
      <w:r w:rsidRPr="001E2936">
        <w:rPr>
          <w:b/>
        </w:rPr>
        <w:t>GTZ</w:t>
      </w:r>
      <w:r w:rsidR="003E289A">
        <w:rPr>
          <w:b/>
        </w:rPr>
        <w:t> ;</w:t>
      </w:r>
    </w:p>
    <w:p w14:paraId="71E60823" w14:textId="4CCB3586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 xml:space="preserve">Formation en </w:t>
      </w:r>
      <w:r w:rsidRPr="001E2936">
        <w:rPr>
          <w:b/>
        </w:rPr>
        <w:t>SIDA</w:t>
      </w:r>
      <w:r w:rsidRPr="001E2936">
        <w:t xml:space="preserve"> et développement à </w:t>
      </w:r>
      <w:r w:rsidRPr="001E2936">
        <w:rPr>
          <w:b/>
        </w:rPr>
        <w:t>SONGES</w:t>
      </w:r>
      <w:r w:rsidR="003E289A">
        <w:rPr>
          <w:b/>
        </w:rPr>
        <w:t> </w:t>
      </w:r>
      <w:r w:rsidR="003E289A">
        <w:t>;</w:t>
      </w:r>
    </w:p>
    <w:p w14:paraId="20D317B5" w14:textId="1E84415C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 xml:space="preserve">Formation en élaboration de stratégie de réduction de la pauvreté par le secrétariat </w:t>
      </w:r>
      <w:r w:rsidR="00A62597" w:rsidRPr="001E2936">
        <w:t>permanent de</w:t>
      </w:r>
      <w:r w:rsidRPr="001E2936">
        <w:t xml:space="preserve"> la </w:t>
      </w:r>
      <w:r w:rsidRPr="001E2936">
        <w:rPr>
          <w:b/>
        </w:rPr>
        <w:t>SRP</w:t>
      </w:r>
      <w:r w:rsidR="003E289A">
        <w:rPr>
          <w:b/>
        </w:rPr>
        <w:t> </w:t>
      </w:r>
      <w:r w:rsidR="003E289A">
        <w:t>;</w:t>
      </w:r>
    </w:p>
    <w:p w14:paraId="5D41514B" w14:textId="6CC43806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>Formation en suivi évaluation de projet</w:t>
      </w:r>
      <w:r w:rsidR="00A62597">
        <w:t xml:space="preserve"> de développement</w:t>
      </w:r>
      <w:r w:rsidRPr="001E2936">
        <w:t xml:space="preserve">, par le </w:t>
      </w:r>
      <w:r w:rsidRPr="001E2936">
        <w:rPr>
          <w:b/>
        </w:rPr>
        <w:t>FOGUIRED</w:t>
      </w:r>
      <w:r w:rsidR="003E289A">
        <w:rPr>
          <w:b/>
        </w:rPr>
        <w:t xml:space="preserve">, le CAFODEC </w:t>
      </w:r>
      <w:r w:rsidRPr="001E2936">
        <w:rPr>
          <w:b/>
        </w:rPr>
        <w:t xml:space="preserve">et </w:t>
      </w:r>
      <w:r w:rsidR="003E289A">
        <w:rPr>
          <w:b/>
        </w:rPr>
        <w:t xml:space="preserve"> le </w:t>
      </w:r>
      <w:r w:rsidRPr="001E2936">
        <w:rPr>
          <w:b/>
        </w:rPr>
        <w:t>CIFCO</w:t>
      </w:r>
      <w:r w:rsidR="003E289A">
        <w:rPr>
          <w:b/>
        </w:rPr>
        <w:t> </w:t>
      </w:r>
      <w:r w:rsidR="003E289A">
        <w:t>;</w:t>
      </w:r>
    </w:p>
    <w:p w14:paraId="2DD8A295" w14:textId="77777777" w:rsidR="000D7D29" w:rsidRPr="001E2936" w:rsidRDefault="000D7D29" w:rsidP="000D7D29">
      <w:pPr>
        <w:numPr>
          <w:ilvl w:val="0"/>
          <w:numId w:val="3"/>
        </w:numPr>
        <w:jc w:val="both"/>
      </w:pPr>
      <w:r w:rsidRPr="001E2936">
        <w:t xml:space="preserve">Formation sur les techniques de </w:t>
      </w:r>
      <w:r w:rsidRPr="001E2936">
        <w:rPr>
          <w:b/>
        </w:rPr>
        <w:t>GRN par le CAFODEC.</w:t>
      </w:r>
    </w:p>
    <w:p w14:paraId="7AB4D9A5" w14:textId="77777777" w:rsidR="000D7D29" w:rsidRPr="001E2936" w:rsidRDefault="000D7D29" w:rsidP="000D7D29">
      <w:pPr>
        <w:jc w:val="both"/>
      </w:pPr>
    </w:p>
    <w:p w14:paraId="701EC352" w14:textId="3EA6273B" w:rsidR="000D7D29" w:rsidRPr="00A62597" w:rsidRDefault="000D7D29" w:rsidP="00A62597">
      <w:pPr>
        <w:tabs>
          <w:tab w:val="left" w:pos="2370"/>
        </w:tabs>
        <w:jc w:val="both"/>
      </w:pPr>
      <w:r w:rsidRPr="001E2936">
        <w:tab/>
      </w:r>
    </w:p>
    <w:p w14:paraId="291C0CE9" w14:textId="0F5D293C" w:rsidR="00E37F7A" w:rsidRPr="001E2936" w:rsidRDefault="00E37F7A" w:rsidP="00A6565C">
      <w:pPr>
        <w:jc w:val="both"/>
        <w:rPr>
          <w:b/>
          <w:bCs/>
          <w:i/>
          <w:color w:val="0070C0"/>
        </w:rPr>
      </w:pPr>
      <w:r w:rsidRPr="001E2936">
        <w:rPr>
          <w:b/>
          <w:bCs/>
          <w:color w:val="0070C0"/>
        </w:rPr>
        <w:t>V-</w:t>
      </w:r>
      <w:r w:rsidRPr="001E2936">
        <w:rPr>
          <w:b/>
          <w:bCs/>
        </w:rPr>
        <w:t xml:space="preserve"> </w:t>
      </w:r>
      <w:r w:rsidRPr="001E2936">
        <w:rPr>
          <w:b/>
          <w:bCs/>
          <w:i/>
          <w:color w:val="0070C0"/>
          <w:u w:val="single"/>
        </w:rPr>
        <w:t>COMPETENCES ACQUISES :</w:t>
      </w:r>
    </w:p>
    <w:p w14:paraId="34280AE8" w14:textId="77777777" w:rsidR="00CE7C62" w:rsidRPr="001E2936" w:rsidRDefault="00CE7C62" w:rsidP="00CE7C62">
      <w:pPr>
        <w:ind w:left="360"/>
        <w:jc w:val="both"/>
        <w:rPr>
          <w:b/>
          <w:bCs/>
          <w:i/>
          <w:color w:val="0070C0"/>
          <w:sz w:val="16"/>
          <w:szCs w:val="16"/>
        </w:rPr>
      </w:pPr>
    </w:p>
    <w:p w14:paraId="00FB6DA4" w14:textId="1AAEF38A" w:rsidR="007E11F8" w:rsidRDefault="007E11F8" w:rsidP="00CE7C62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Maitrise des étapes du processus électorale ;</w:t>
      </w:r>
    </w:p>
    <w:p w14:paraId="16F1DB0C" w14:textId="5654047D" w:rsidR="007E11F8" w:rsidRDefault="007E11F8" w:rsidP="00CE7C62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Maitrise de la surveillance électorale</w:t>
      </w:r>
    </w:p>
    <w:p w14:paraId="7124C3E5" w14:textId="33FC8221" w:rsidR="006B005D" w:rsidRDefault="006B005D" w:rsidP="00CE7C62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Formation sur la surveillance électorale ;</w:t>
      </w:r>
    </w:p>
    <w:p w14:paraId="7F372BF6" w14:textId="5EEE8F47" w:rsidR="00E37F7A" w:rsidRPr="001E2936" w:rsidRDefault="00E37F7A" w:rsidP="00CE7C62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Réalisation de diagnostic institutionnel ;</w:t>
      </w:r>
    </w:p>
    <w:p w14:paraId="029E79BA" w14:textId="77777777" w:rsidR="00E37F7A" w:rsidRPr="001E2936" w:rsidRDefault="00E37F7A" w:rsidP="00CE7C62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Réalisation de diagnostic participatif communautaire ;</w:t>
      </w:r>
    </w:p>
    <w:p w14:paraId="14B083B4" w14:textId="77777777" w:rsidR="005B1171" w:rsidRPr="001E2936" w:rsidRDefault="005B1171" w:rsidP="00CE7C62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lastRenderedPageBreak/>
        <w:t>Gestion des services publics</w:t>
      </w:r>
      <w:r w:rsidR="00E86492" w:rsidRPr="001E2936">
        <w:rPr>
          <w:bCs/>
        </w:rPr>
        <w:t xml:space="preserve"> déconcentrés et décentralisés</w:t>
      </w:r>
    </w:p>
    <w:p w14:paraId="52B94D89" w14:textId="77777777" w:rsidR="00E37F7A" w:rsidRPr="001E2936" w:rsidRDefault="00E37F7A" w:rsidP="00CE7C62">
      <w:pPr>
        <w:numPr>
          <w:ilvl w:val="0"/>
          <w:numId w:val="1"/>
        </w:numPr>
        <w:jc w:val="both"/>
      </w:pPr>
      <w:r w:rsidRPr="001E2936">
        <w:t>Appui institutionnel à la gestion des OSC et OCB ;</w:t>
      </w:r>
    </w:p>
    <w:p w14:paraId="29E053A4" w14:textId="77777777" w:rsidR="00E37F7A" w:rsidRPr="001E2936" w:rsidRDefault="00E37F7A" w:rsidP="00CE7C62">
      <w:pPr>
        <w:numPr>
          <w:ilvl w:val="0"/>
          <w:numId w:val="1"/>
        </w:numPr>
        <w:jc w:val="both"/>
      </w:pPr>
      <w:r w:rsidRPr="001E2936">
        <w:t>L’animation communautaire et la sensibilisation ;</w:t>
      </w:r>
    </w:p>
    <w:p w14:paraId="1DF59060" w14:textId="77777777" w:rsidR="00E37F7A" w:rsidRPr="001E2936" w:rsidRDefault="00E37F7A" w:rsidP="00CE7C62">
      <w:pPr>
        <w:numPr>
          <w:ilvl w:val="0"/>
          <w:numId w:val="1"/>
        </w:numPr>
        <w:jc w:val="both"/>
      </w:pPr>
      <w:r w:rsidRPr="001E2936">
        <w:t xml:space="preserve">Conception et gestion de projets de développement ; </w:t>
      </w:r>
    </w:p>
    <w:p w14:paraId="70B06586" w14:textId="0FF92206" w:rsidR="00E37F7A" w:rsidRPr="001E2936" w:rsidRDefault="00E37F7A" w:rsidP="00CE7C62">
      <w:pPr>
        <w:numPr>
          <w:ilvl w:val="0"/>
          <w:numId w:val="1"/>
        </w:numPr>
        <w:jc w:val="both"/>
      </w:pPr>
      <w:r w:rsidRPr="001E2936">
        <w:t>La planification, le suivi-évaluation des projets</w:t>
      </w:r>
      <w:r w:rsidR="00A62597">
        <w:t xml:space="preserve"> de </w:t>
      </w:r>
      <w:r w:rsidR="00960E34">
        <w:t>développement</w:t>
      </w:r>
      <w:r w:rsidRPr="001E2936">
        <w:t> ;</w:t>
      </w:r>
    </w:p>
    <w:p w14:paraId="3A33BDCA" w14:textId="77777777" w:rsidR="00E37F7A" w:rsidRPr="001E2936" w:rsidRDefault="00E37F7A" w:rsidP="00CE7C62">
      <w:pPr>
        <w:numPr>
          <w:ilvl w:val="0"/>
          <w:numId w:val="1"/>
        </w:numPr>
        <w:jc w:val="both"/>
      </w:pPr>
      <w:r w:rsidRPr="001E2936">
        <w:t>Elaboration des</w:t>
      </w:r>
      <w:r w:rsidRPr="001E2936">
        <w:rPr>
          <w:b/>
        </w:rPr>
        <w:t xml:space="preserve"> PGTV </w:t>
      </w:r>
      <w:r w:rsidRPr="001E2936">
        <w:t>(plan de gestion des terroirs villageois)</w:t>
      </w:r>
      <w:r w:rsidRPr="001E2936">
        <w:rPr>
          <w:b/>
        </w:rPr>
        <w:t xml:space="preserve"> </w:t>
      </w:r>
    </w:p>
    <w:p w14:paraId="6E04CED0" w14:textId="77777777" w:rsidR="00E37F7A" w:rsidRPr="001E2936" w:rsidRDefault="00E37F7A" w:rsidP="00CE7C62">
      <w:pPr>
        <w:numPr>
          <w:ilvl w:val="0"/>
          <w:numId w:val="1"/>
        </w:numPr>
        <w:jc w:val="both"/>
      </w:pPr>
      <w:r w:rsidRPr="001E2936">
        <w:t>Rédaction des   rapports techniques et financiers</w:t>
      </w:r>
    </w:p>
    <w:p w14:paraId="497EF8FF" w14:textId="77777777" w:rsidR="00E37F7A" w:rsidRPr="001E2936" w:rsidRDefault="00E37F7A" w:rsidP="00CE7C62">
      <w:pPr>
        <w:numPr>
          <w:ilvl w:val="0"/>
          <w:numId w:val="1"/>
        </w:numPr>
        <w:jc w:val="both"/>
      </w:pPr>
      <w:r w:rsidRPr="001E2936">
        <w:t xml:space="preserve">Formation communautaire sur : </w:t>
      </w:r>
    </w:p>
    <w:p w14:paraId="27233D28" w14:textId="77777777" w:rsidR="009B08A0" w:rsidRPr="001E2936" w:rsidRDefault="009B08A0" w:rsidP="00CE7C62">
      <w:pPr>
        <w:ind w:left="360"/>
        <w:jc w:val="both"/>
      </w:pPr>
      <w:r w:rsidRPr="001E2936">
        <w:t>-  a) l</w:t>
      </w:r>
      <w:r w:rsidR="00E37F7A" w:rsidRPr="001E2936">
        <w:t>a gestion des ressources naturelles ;</w:t>
      </w:r>
    </w:p>
    <w:p w14:paraId="0DEDFE4D" w14:textId="77777777" w:rsidR="00E37F7A" w:rsidRPr="001E2936" w:rsidRDefault="00E37F7A" w:rsidP="00CE7C62">
      <w:pPr>
        <w:ind w:left="360"/>
        <w:jc w:val="both"/>
      </w:pPr>
      <w:r w:rsidRPr="001E2936">
        <w:t xml:space="preserve">- </w:t>
      </w:r>
      <w:r w:rsidR="009B08A0" w:rsidRPr="001E2936">
        <w:t xml:space="preserve"> </w:t>
      </w:r>
      <w:r w:rsidRPr="001E2936">
        <w:t>b)</w:t>
      </w:r>
      <w:r w:rsidR="009B08A0" w:rsidRPr="001E2936">
        <w:t xml:space="preserve"> </w:t>
      </w:r>
      <w:r w:rsidRPr="001E2936">
        <w:t xml:space="preserve"> </w:t>
      </w:r>
      <w:r w:rsidR="009B08A0" w:rsidRPr="001E2936">
        <w:t>l</w:t>
      </w:r>
      <w:r w:rsidRPr="001E2936">
        <w:t>a gestion simplifiée des OSC et OCB</w:t>
      </w:r>
      <w:r w:rsidR="0097548E" w:rsidRPr="001E2936">
        <w:t> ;</w:t>
      </w:r>
    </w:p>
    <w:p w14:paraId="7E41907C" w14:textId="77777777" w:rsidR="00E37F7A" w:rsidRPr="001E2936" w:rsidRDefault="00E37F7A" w:rsidP="00CE7C62">
      <w:pPr>
        <w:ind w:left="360"/>
        <w:jc w:val="both"/>
      </w:pPr>
      <w:r w:rsidRPr="001E2936">
        <w:t>-  c</w:t>
      </w:r>
      <w:r w:rsidR="009B08A0" w:rsidRPr="001E2936">
        <w:t>) l</w:t>
      </w:r>
      <w:r w:rsidRPr="001E2936">
        <w:t>e suivi participatif des projets basé sur le genre;</w:t>
      </w:r>
    </w:p>
    <w:p w14:paraId="3450CDF3" w14:textId="77777777" w:rsidR="0097548E" w:rsidRPr="001E2936" w:rsidRDefault="00E37F7A" w:rsidP="00CE7C62">
      <w:pPr>
        <w:ind w:left="360"/>
        <w:jc w:val="both"/>
      </w:pPr>
      <w:r w:rsidRPr="001E2936">
        <w:t>-</w:t>
      </w:r>
      <w:r w:rsidR="009B08A0" w:rsidRPr="001E2936">
        <w:t xml:space="preserve"> </w:t>
      </w:r>
      <w:r w:rsidRPr="001E2936">
        <w:t xml:space="preserve"> d) </w:t>
      </w:r>
      <w:r w:rsidR="009B08A0" w:rsidRPr="001E2936">
        <w:t xml:space="preserve"> l</w:t>
      </w:r>
      <w:r w:rsidRPr="001E2936">
        <w:t>a conception et la gestion des microprojets</w:t>
      </w:r>
      <w:r w:rsidR="0097548E" w:rsidRPr="001E2936">
        <w:t> ;</w:t>
      </w:r>
    </w:p>
    <w:p w14:paraId="1AF9A225" w14:textId="77777777" w:rsidR="009B08A0" w:rsidRPr="001E2936" w:rsidRDefault="00E37F7A" w:rsidP="00CE7C62">
      <w:pPr>
        <w:ind w:left="360"/>
        <w:jc w:val="both"/>
      </w:pPr>
      <w:r w:rsidRPr="001E2936">
        <w:t>-  e)</w:t>
      </w:r>
      <w:r w:rsidR="009B08A0" w:rsidRPr="001E2936">
        <w:t xml:space="preserve"> la lutte contre la corruption ;</w:t>
      </w:r>
    </w:p>
    <w:p w14:paraId="75CE2820" w14:textId="77777777" w:rsidR="0097548E" w:rsidRPr="001E2936" w:rsidRDefault="009B08A0" w:rsidP="00CE7C62">
      <w:pPr>
        <w:ind w:left="360"/>
        <w:jc w:val="both"/>
      </w:pPr>
      <w:r w:rsidRPr="001E2936">
        <w:t xml:space="preserve">-  f) </w:t>
      </w:r>
      <w:r w:rsidR="0097548E" w:rsidRPr="001E2936">
        <w:t>l’élaboration</w:t>
      </w:r>
      <w:r w:rsidR="005B1171" w:rsidRPr="001E2936">
        <w:t>, la mise en œuvre et le suivi des politiq</w:t>
      </w:r>
      <w:r w:rsidR="0097548E" w:rsidRPr="001E2936">
        <w:t>ues publique</w:t>
      </w:r>
      <w:r w:rsidR="005B1171" w:rsidRPr="001E2936">
        <w:t>s</w:t>
      </w:r>
      <w:r w:rsidR="0097548E" w:rsidRPr="001E2936">
        <w:t xml:space="preserve"> de développement</w:t>
      </w:r>
      <w:r w:rsidRPr="001E2936">
        <w:t> ;</w:t>
      </w:r>
    </w:p>
    <w:p w14:paraId="00E646CB" w14:textId="77777777" w:rsidR="009B08A0" w:rsidRPr="001E2936" w:rsidRDefault="009B08A0" w:rsidP="00CE7C62">
      <w:pPr>
        <w:ind w:left="360"/>
        <w:jc w:val="both"/>
      </w:pPr>
      <w:r w:rsidRPr="001E2936">
        <w:t>- g) Gestion des organisations corporatives ;</w:t>
      </w:r>
    </w:p>
    <w:p w14:paraId="1D369444" w14:textId="77777777" w:rsidR="009B08A0" w:rsidRPr="001E2936" w:rsidRDefault="009B08A0" w:rsidP="00CE7C62">
      <w:pPr>
        <w:ind w:left="360"/>
        <w:jc w:val="both"/>
      </w:pPr>
      <w:r w:rsidRPr="001E2936">
        <w:t>- h)  le contrôle citoyen de l’action publique</w:t>
      </w:r>
      <w:r w:rsidR="00E86492" w:rsidRPr="001E2936">
        <w:t>.</w:t>
      </w:r>
    </w:p>
    <w:p w14:paraId="51E2C939" w14:textId="77777777" w:rsidR="00E37F7A" w:rsidRPr="001E2936" w:rsidRDefault="00E37F7A" w:rsidP="00E37F7A">
      <w:pPr>
        <w:jc w:val="both"/>
        <w:rPr>
          <w:b/>
          <w:bCs/>
          <w:sz w:val="16"/>
          <w:szCs w:val="16"/>
        </w:rPr>
      </w:pPr>
    </w:p>
    <w:p w14:paraId="16988C13" w14:textId="04039A66" w:rsidR="00E37F7A" w:rsidRPr="001E2936" w:rsidRDefault="00A6565C" w:rsidP="00E37F7A">
      <w:pPr>
        <w:jc w:val="both"/>
        <w:rPr>
          <w:b/>
          <w:bCs/>
          <w:i/>
          <w:color w:val="0070C0"/>
        </w:rPr>
      </w:pPr>
      <w:r w:rsidRPr="001E2936">
        <w:rPr>
          <w:b/>
          <w:bCs/>
          <w:color w:val="0070C0"/>
        </w:rPr>
        <w:t>V</w:t>
      </w:r>
      <w:r w:rsidR="000D7D29">
        <w:rPr>
          <w:b/>
          <w:bCs/>
          <w:color w:val="0070C0"/>
        </w:rPr>
        <w:t>I</w:t>
      </w:r>
      <w:r w:rsidRPr="001E2936">
        <w:rPr>
          <w:b/>
          <w:bCs/>
          <w:color w:val="0070C0"/>
        </w:rPr>
        <w:t xml:space="preserve">- </w:t>
      </w:r>
      <w:r w:rsidR="00E37F7A" w:rsidRPr="001E2936">
        <w:rPr>
          <w:b/>
          <w:bCs/>
          <w:i/>
          <w:color w:val="0070C0"/>
          <w:u w:val="single"/>
        </w:rPr>
        <w:t>EXPERIENCES</w:t>
      </w:r>
      <w:r w:rsidR="00E37F7A" w:rsidRPr="001E2936">
        <w:rPr>
          <w:b/>
          <w:bCs/>
        </w:rPr>
        <w:t xml:space="preserve"> </w:t>
      </w:r>
      <w:r w:rsidR="00CE7C62" w:rsidRPr="001E2936">
        <w:rPr>
          <w:b/>
          <w:bCs/>
          <w:i/>
          <w:color w:val="0070C0"/>
        </w:rPr>
        <w:t>PROFESSIONNELLES</w:t>
      </w:r>
      <w:r w:rsidR="00E37F7A" w:rsidRPr="001E2936">
        <w:rPr>
          <w:b/>
          <w:bCs/>
          <w:i/>
          <w:color w:val="0070C0"/>
        </w:rPr>
        <w:t>:</w:t>
      </w:r>
    </w:p>
    <w:p w14:paraId="75426C0C" w14:textId="77777777" w:rsidR="00CE7C62" w:rsidRPr="001E2936" w:rsidRDefault="00CE7C62" w:rsidP="00E37F7A">
      <w:pPr>
        <w:jc w:val="both"/>
        <w:rPr>
          <w:b/>
          <w:bCs/>
          <w:i/>
          <w:color w:val="0070C0"/>
          <w:sz w:val="16"/>
          <w:szCs w:val="16"/>
        </w:rPr>
      </w:pPr>
    </w:p>
    <w:p w14:paraId="1037FC94" w14:textId="554AAA60" w:rsidR="006F0A25" w:rsidRDefault="006F0A25" w:rsidP="00E37F7A">
      <w:pPr>
        <w:jc w:val="both"/>
        <w:rPr>
          <w:bCs/>
        </w:rPr>
      </w:pPr>
      <w:r w:rsidRPr="001E2936">
        <w:rPr>
          <w:b/>
          <w:bCs/>
        </w:rPr>
        <w:t>De 2008 à nos jours </w:t>
      </w:r>
      <w:r w:rsidRPr="001E2936">
        <w:rPr>
          <w:bCs/>
        </w:rPr>
        <w:t xml:space="preserve">: </w:t>
      </w:r>
      <w:r w:rsidR="00317AD3" w:rsidRPr="001E2936">
        <w:rPr>
          <w:bCs/>
        </w:rPr>
        <w:t>fonctionnaire</w:t>
      </w:r>
      <w:r w:rsidRPr="001E2936">
        <w:rPr>
          <w:bCs/>
        </w:rPr>
        <w:t xml:space="preserve"> au </w:t>
      </w:r>
      <w:r w:rsidR="009573D4">
        <w:rPr>
          <w:bCs/>
        </w:rPr>
        <w:t>ministère de l’Administration</w:t>
      </w:r>
      <w:r w:rsidRPr="001E2936">
        <w:rPr>
          <w:bCs/>
        </w:rPr>
        <w:t xml:space="preserve"> du Territoire</w:t>
      </w:r>
      <w:r w:rsidR="00317AD3" w:rsidRPr="001E2936">
        <w:rPr>
          <w:bCs/>
        </w:rPr>
        <w:t xml:space="preserve"> et de la Décentralisation, successivement aux postes suivants.</w:t>
      </w:r>
    </w:p>
    <w:p w14:paraId="4EE162C0" w14:textId="77777777" w:rsidR="001E2936" w:rsidRPr="001E2936" w:rsidRDefault="001E2936" w:rsidP="00E37F7A">
      <w:pPr>
        <w:jc w:val="both"/>
        <w:rPr>
          <w:bCs/>
          <w:sz w:val="16"/>
          <w:szCs w:val="16"/>
        </w:rPr>
      </w:pPr>
    </w:p>
    <w:p w14:paraId="1870ABBD" w14:textId="71E60823" w:rsidR="00960E34" w:rsidRPr="00960E34" w:rsidRDefault="00960E34" w:rsidP="00314C7C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Depuis </w:t>
      </w:r>
      <w:r w:rsidRPr="00960E34">
        <w:rPr>
          <w:b/>
        </w:rPr>
        <w:t>2024</w:t>
      </w:r>
      <w:r>
        <w:rPr>
          <w:bCs/>
        </w:rPr>
        <w:t xml:space="preserve"> Directeur communal des affaires politiques de la commune de </w:t>
      </w:r>
      <w:proofErr w:type="spellStart"/>
      <w:r>
        <w:rPr>
          <w:bCs/>
        </w:rPr>
        <w:t>Lambanyi</w:t>
      </w:r>
      <w:proofErr w:type="spellEnd"/>
    </w:p>
    <w:p w14:paraId="518FC4E2" w14:textId="6684D8F8" w:rsidR="00960E34" w:rsidRDefault="00314C7C" w:rsidP="00960E34">
      <w:pPr>
        <w:pStyle w:val="Paragraphedeliste"/>
        <w:numPr>
          <w:ilvl w:val="0"/>
          <w:numId w:val="1"/>
        </w:numPr>
        <w:jc w:val="both"/>
        <w:rPr>
          <w:bCs/>
        </w:rPr>
      </w:pPr>
      <w:r w:rsidRPr="001E2936">
        <w:rPr>
          <w:b/>
          <w:bCs/>
        </w:rPr>
        <w:t>2012</w:t>
      </w:r>
      <w:r w:rsidR="00FE52A2" w:rsidRPr="001E2936">
        <w:rPr>
          <w:b/>
          <w:bCs/>
        </w:rPr>
        <w:t xml:space="preserve"> -- </w:t>
      </w:r>
      <w:r w:rsidRPr="001E2936">
        <w:rPr>
          <w:b/>
          <w:bCs/>
        </w:rPr>
        <w:t>2022</w:t>
      </w:r>
      <w:r w:rsidRPr="001E2936">
        <w:rPr>
          <w:bCs/>
        </w:rPr>
        <w:t xml:space="preserve"> : </w:t>
      </w:r>
      <w:r w:rsidR="00FE52A2" w:rsidRPr="001E2936">
        <w:rPr>
          <w:bCs/>
        </w:rPr>
        <w:t>chef section</w:t>
      </w:r>
      <w:r w:rsidR="00A00F5B" w:rsidRPr="001E2936">
        <w:rPr>
          <w:bCs/>
        </w:rPr>
        <w:t xml:space="preserve"> </w:t>
      </w:r>
      <w:r w:rsidR="009349B7">
        <w:rPr>
          <w:bCs/>
        </w:rPr>
        <w:t xml:space="preserve">relation avec </w:t>
      </w:r>
      <w:r w:rsidR="009573D4">
        <w:rPr>
          <w:bCs/>
        </w:rPr>
        <w:t>les institutions</w:t>
      </w:r>
      <w:r w:rsidR="009349B7">
        <w:rPr>
          <w:bCs/>
        </w:rPr>
        <w:t xml:space="preserve"> à la Direction Nationale des Affaires Politiques ;</w:t>
      </w:r>
    </w:p>
    <w:p w14:paraId="301CA8A8" w14:textId="0BB95A25" w:rsidR="00E37F7A" w:rsidRPr="009573D4" w:rsidRDefault="00AD343B" w:rsidP="009573D4">
      <w:pPr>
        <w:pStyle w:val="Paragraphedeliste"/>
        <w:numPr>
          <w:ilvl w:val="0"/>
          <w:numId w:val="1"/>
        </w:numPr>
        <w:jc w:val="both"/>
        <w:rPr>
          <w:bCs/>
        </w:rPr>
      </w:pPr>
      <w:r w:rsidRPr="009573D4">
        <w:rPr>
          <w:b/>
          <w:bCs/>
        </w:rPr>
        <w:t xml:space="preserve">2010 à </w:t>
      </w:r>
      <w:r w:rsidR="009573D4" w:rsidRPr="009573D4">
        <w:rPr>
          <w:b/>
          <w:bCs/>
        </w:rPr>
        <w:t>2018 cumulativement</w:t>
      </w:r>
      <w:r w:rsidR="00896318" w:rsidRPr="009573D4">
        <w:rPr>
          <w:bCs/>
        </w:rPr>
        <w:t xml:space="preserve">, </w:t>
      </w:r>
      <w:r w:rsidR="00E37F7A" w:rsidRPr="009573D4">
        <w:rPr>
          <w:bCs/>
        </w:rPr>
        <w:t>Coordinateur du</w:t>
      </w:r>
      <w:r w:rsidR="00E37F7A" w:rsidRPr="009573D4">
        <w:rPr>
          <w:b/>
          <w:bCs/>
        </w:rPr>
        <w:t xml:space="preserve"> REGUICAP</w:t>
      </w:r>
      <w:r w:rsidR="00E37F7A" w:rsidRPr="009573D4">
        <w:rPr>
          <w:bCs/>
        </w:rPr>
        <w:t xml:space="preserve"> (Réseau Guinéen pour le Contrôle Citoyen de l’Action Publique)</w:t>
      </w:r>
      <w:r w:rsidR="00E37F7A" w:rsidRPr="009573D4">
        <w:rPr>
          <w:b/>
          <w:bCs/>
        </w:rPr>
        <w:t>.</w:t>
      </w:r>
    </w:p>
    <w:p w14:paraId="566BCB26" w14:textId="561B3BD1" w:rsidR="009573D4" w:rsidRPr="009573D4" w:rsidRDefault="009573D4" w:rsidP="009573D4">
      <w:pPr>
        <w:pStyle w:val="Paragraphedeliste"/>
        <w:numPr>
          <w:ilvl w:val="0"/>
          <w:numId w:val="1"/>
        </w:numPr>
        <w:jc w:val="both"/>
        <w:rPr>
          <w:bCs/>
        </w:rPr>
      </w:pPr>
      <w:r w:rsidRPr="001E2936">
        <w:rPr>
          <w:b/>
          <w:bCs/>
        </w:rPr>
        <w:t>2009 – 2012</w:t>
      </w:r>
      <w:r w:rsidRPr="001E2936">
        <w:rPr>
          <w:bCs/>
        </w:rPr>
        <w:t> : chargé d’études</w:t>
      </w:r>
      <w:r>
        <w:rPr>
          <w:bCs/>
        </w:rPr>
        <w:t> ;</w:t>
      </w:r>
    </w:p>
    <w:p w14:paraId="567F0880" w14:textId="77777777" w:rsidR="00E37F7A" w:rsidRPr="001E2936" w:rsidRDefault="00E37F7A" w:rsidP="00E37F7A">
      <w:pPr>
        <w:jc w:val="both"/>
        <w:rPr>
          <w:b/>
          <w:bCs/>
          <w:sz w:val="16"/>
          <w:szCs w:val="16"/>
        </w:rPr>
      </w:pPr>
    </w:p>
    <w:p w14:paraId="6275FDAD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/>
          <w:bCs/>
        </w:rPr>
        <w:t xml:space="preserve">Février Mars 2014 : </w:t>
      </w:r>
      <w:r w:rsidRPr="001E2936">
        <w:rPr>
          <w:bCs/>
        </w:rPr>
        <w:t>réalisation d’une étude sur l’apicultur</w:t>
      </w:r>
      <w:r w:rsidR="00113E79" w:rsidRPr="001E2936">
        <w:rPr>
          <w:bCs/>
        </w:rPr>
        <w:t>e dans la zone d’intervention de</w:t>
      </w:r>
      <w:r w:rsidRPr="001E2936">
        <w:rPr>
          <w:bCs/>
        </w:rPr>
        <w:t xml:space="preserve"> </w:t>
      </w:r>
      <w:r w:rsidRPr="001E2936">
        <w:rPr>
          <w:b/>
          <w:bCs/>
        </w:rPr>
        <w:t>GAC</w:t>
      </w:r>
      <w:r w:rsidRPr="001E2936">
        <w:rPr>
          <w:bCs/>
        </w:rPr>
        <w:t xml:space="preserve"> (Global Alumine Corporation) dans la sous-préfecture de </w:t>
      </w:r>
      <w:proofErr w:type="spellStart"/>
      <w:r w:rsidRPr="001E2936">
        <w:rPr>
          <w:bCs/>
        </w:rPr>
        <w:t>sangaredi</w:t>
      </w:r>
      <w:proofErr w:type="spellEnd"/>
      <w:r w:rsidRPr="001E2936">
        <w:rPr>
          <w:bCs/>
        </w:rPr>
        <w:t xml:space="preserve"> (BOKE).</w:t>
      </w:r>
    </w:p>
    <w:p w14:paraId="6391B441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 xml:space="preserve">Les </w:t>
      </w:r>
      <w:r w:rsidRPr="001E2936">
        <w:rPr>
          <w:b/>
          <w:bCs/>
        </w:rPr>
        <w:t xml:space="preserve">TDR </w:t>
      </w:r>
      <w:r w:rsidRPr="001E2936">
        <w:rPr>
          <w:bCs/>
        </w:rPr>
        <w:t xml:space="preserve"> incluant les points suivants :</w:t>
      </w:r>
    </w:p>
    <w:p w14:paraId="67BD1CB8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Identification de 20 anciens apiculteurs formés par la compagnie GAC ;</w:t>
      </w:r>
    </w:p>
    <w:p w14:paraId="5D03A964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Identification de nouveaux apiculteurs en exercice dans la zone ;</w:t>
      </w:r>
    </w:p>
    <w:p w14:paraId="70864667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Identification des contraintes liées au développement de la filière ;</w:t>
      </w:r>
    </w:p>
    <w:p w14:paraId="6A47DEE4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 xml:space="preserve">Identification des atouts pour le développement de la filière  </w:t>
      </w:r>
    </w:p>
    <w:p w14:paraId="623ECC3C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Identification des quantités produites les trois dernières années</w:t>
      </w:r>
    </w:p>
    <w:p w14:paraId="1E2DF9DB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 xml:space="preserve">Identification des </w:t>
      </w:r>
      <w:proofErr w:type="spellStart"/>
      <w:r w:rsidRPr="001E2936">
        <w:rPr>
          <w:bCs/>
        </w:rPr>
        <w:t>sous produits</w:t>
      </w:r>
      <w:proofErr w:type="spellEnd"/>
      <w:r w:rsidRPr="001E2936">
        <w:rPr>
          <w:bCs/>
        </w:rPr>
        <w:t xml:space="preserve"> du miel</w:t>
      </w:r>
    </w:p>
    <w:p w14:paraId="64D71B27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 xml:space="preserve">Analyse de la chaine de commercialisation du miel </w:t>
      </w:r>
    </w:p>
    <w:p w14:paraId="2B3983C8" w14:textId="42F941EB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 xml:space="preserve">Analyse des résultats assortis de la conception d’un </w:t>
      </w:r>
      <w:r w:rsidR="000C5103" w:rsidRPr="001E2936">
        <w:rPr>
          <w:bCs/>
        </w:rPr>
        <w:t>micro</w:t>
      </w:r>
      <w:r w:rsidRPr="001E2936">
        <w:rPr>
          <w:bCs/>
        </w:rPr>
        <w:t>projet au béné</w:t>
      </w:r>
      <w:r w:rsidR="001C2B79" w:rsidRPr="001E2936">
        <w:rPr>
          <w:bCs/>
        </w:rPr>
        <w:t xml:space="preserve">fice </w:t>
      </w:r>
      <w:r w:rsidRPr="001E2936">
        <w:rPr>
          <w:bCs/>
        </w:rPr>
        <w:t>des populations cibles</w:t>
      </w:r>
      <w:r w:rsidR="00954618">
        <w:rPr>
          <w:bCs/>
        </w:rPr>
        <w:t>.</w:t>
      </w:r>
    </w:p>
    <w:p w14:paraId="5881569D" w14:textId="77777777" w:rsidR="00E37F7A" w:rsidRPr="001E2936" w:rsidRDefault="00E37F7A" w:rsidP="00E37F7A">
      <w:pPr>
        <w:jc w:val="both"/>
        <w:rPr>
          <w:bCs/>
          <w:sz w:val="16"/>
          <w:szCs w:val="16"/>
        </w:rPr>
      </w:pPr>
    </w:p>
    <w:p w14:paraId="74E49F65" w14:textId="01531B06" w:rsidR="00E37F7A" w:rsidRPr="001E2936" w:rsidRDefault="00E37F7A" w:rsidP="00E37F7A">
      <w:pPr>
        <w:jc w:val="both"/>
        <w:rPr>
          <w:bCs/>
        </w:rPr>
      </w:pPr>
      <w:r w:rsidRPr="001E2936">
        <w:rPr>
          <w:b/>
          <w:bCs/>
        </w:rPr>
        <w:t>Octobre Novembre 2012 </w:t>
      </w:r>
      <w:r w:rsidRPr="001E2936">
        <w:rPr>
          <w:bCs/>
        </w:rPr>
        <w:t>: réalisation de huit (8) séances de formation sur les conventions internationales de lutte contre la corruption dans les huit régions administratives de la Guinée. C</w:t>
      </w:r>
      <w:r w:rsidR="00960E34">
        <w:rPr>
          <w:bCs/>
        </w:rPr>
        <w:t>es</w:t>
      </w:r>
      <w:r w:rsidRPr="001E2936">
        <w:rPr>
          <w:bCs/>
        </w:rPr>
        <w:t xml:space="preserve"> forma</w:t>
      </w:r>
      <w:r w:rsidR="000C5103" w:rsidRPr="001E2936">
        <w:rPr>
          <w:bCs/>
        </w:rPr>
        <w:t>tion</w:t>
      </w:r>
      <w:r w:rsidR="00960E34">
        <w:rPr>
          <w:bCs/>
        </w:rPr>
        <w:t>s</w:t>
      </w:r>
      <w:r w:rsidR="000C5103" w:rsidRPr="001E2936">
        <w:rPr>
          <w:bCs/>
        </w:rPr>
        <w:t xml:space="preserve"> </w:t>
      </w:r>
      <w:r w:rsidR="00960E34">
        <w:rPr>
          <w:bCs/>
        </w:rPr>
        <w:t>ont</w:t>
      </w:r>
      <w:r w:rsidR="000C5103" w:rsidRPr="001E2936">
        <w:rPr>
          <w:bCs/>
        </w:rPr>
        <w:t xml:space="preserve"> été réalisée</w:t>
      </w:r>
      <w:r w:rsidR="008E60CE">
        <w:rPr>
          <w:bCs/>
        </w:rPr>
        <w:t>s</w:t>
      </w:r>
      <w:r w:rsidR="000C5103" w:rsidRPr="001E2936">
        <w:rPr>
          <w:bCs/>
        </w:rPr>
        <w:t xml:space="preserve"> au Compte de l</w:t>
      </w:r>
      <w:r w:rsidR="000C5103" w:rsidRPr="001E2936">
        <w:rPr>
          <w:b/>
          <w:bCs/>
        </w:rPr>
        <w:t>’</w:t>
      </w:r>
      <w:r w:rsidRPr="001E2936">
        <w:rPr>
          <w:b/>
          <w:bCs/>
        </w:rPr>
        <w:t xml:space="preserve">AGT </w:t>
      </w:r>
      <w:r w:rsidRPr="001E2936">
        <w:rPr>
          <w:bCs/>
        </w:rPr>
        <w:t xml:space="preserve">(Association Guinéenne pour la Transparence) en partenariat avec </w:t>
      </w:r>
      <w:r w:rsidRPr="001E2936">
        <w:rPr>
          <w:b/>
          <w:bCs/>
        </w:rPr>
        <w:t>OSIWA</w:t>
      </w:r>
      <w:r w:rsidRPr="001E2936">
        <w:rPr>
          <w:bCs/>
        </w:rPr>
        <w:t xml:space="preserve"> Guinée.</w:t>
      </w:r>
    </w:p>
    <w:p w14:paraId="01C3E825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 xml:space="preserve">Les </w:t>
      </w:r>
      <w:r w:rsidRPr="001E2936">
        <w:rPr>
          <w:b/>
          <w:bCs/>
        </w:rPr>
        <w:t>TDR</w:t>
      </w:r>
      <w:r w:rsidRPr="001E2936">
        <w:rPr>
          <w:bCs/>
        </w:rPr>
        <w:t xml:space="preserve"> incluant les points suivants :</w:t>
      </w:r>
    </w:p>
    <w:p w14:paraId="53AD900F" w14:textId="488DB9C9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Outiller les participants sur les formes de corruption et montrer la place qu’occupe la guinée sur le classement Africain et mondial ;</w:t>
      </w:r>
    </w:p>
    <w:p w14:paraId="447C6744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>Outiller les participants sur les exigences que les conventions imposent aux états membres et les opportunités de protection qu’elles offrent aux dénonciateurs des cas de corruption ;</w:t>
      </w:r>
    </w:p>
    <w:p w14:paraId="7392880C" w14:textId="77777777" w:rsidR="00E37F7A" w:rsidRPr="001E2936" w:rsidRDefault="00E37F7A" w:rsidP="00E37F7A">
      <w:pPr>
        <w:numPr>
          <w:ilvl w:val="0"/>
          <w:numId w:val="1"/>
        </w:numPr>
        <w:jc w:val="both"/>
        <w:rPr>
          <w:bCs/>
        </w:rPr>
      </w:pPr>
      <w:r w:rsidRPr="001E2936">
        <w:rPr>
          <w:bCs/>
        </w:rPr>
        <w:t xml:space="preserve">Outiller les participants sur le processus de ratification et d’intégration des conventions dans les lois nationales. </w:t>
      </w:r>
    </w:p>
    <w:p w14:paraId="577A2739" w14:textId="77777777" w:rsidR="00E37F7A" w:rsidRPr="001E2936" w:rsidRDefault="00E37F7A" w:rsidP="00E37F7A">
      <w:pPr>
        <w:jc w:val="both"/>
        <w:rPr>
          <w:b/>
          <w:bCs/>
          <w:sz w:val="16"/>
          <w:szCs w:val="16"/>
        </w:rPr>
      </w:pPr>
    </w:p>
    <w:p w14:paraId="043FA115" w14:textId="0BF0D278" w:rsidR="00E37F7A" w:rsidRPr="001E2936" w:rsidRDefault="00E37F7A" w:rsidP="00E37F7A">
      <w:pPr>
        <w:jc w:val="both"/>
        <w:rPr>
          <w:bCs/>
        </w:rPr>
      </w:pPr>
      <w:r w:rsidRPr="001E2936">
        <w:rPr>
          <w:b/>
          <w:bCs/>
        </w:rPr>
        <w:lastRenderedPageBreak/>
        <w:t>Novembre 2008 :</w:t>
      </w:r>
      <w:r w:rsidRPr="001E2936">
        <w:rPr>
          <w:bCs/>
        </w:rPr>
        <w:t xml:space="preserve"> réalisation au compte de l’</w:t>
      </w:r>
      <w:r w:rsidRPr="001E2936">
        <w:rPr>
          <w:b/>
          <w:bCs/>
        </w:rPr>
        <w:t>UNICEF</w:t>
      </w:r>
      <w:r w:rsidRPr="001E2936">
        <w:rPr>
          <w:bCs/>
        </w:rPr>
        <w:t xml:space="preserve"> en partenariat </w:t>
      </w:r>
      <w:r w:rsidR="008E60CE" w:rsidRPr="001E2936">
        <w:rPr>
          <w:bCs/>
        </w:rPr>
        <w:t>avec l’AGREDHODHUM</w:t>
      </w:r>
      <w:r w:rsidRPr="001E2936">
        <w:rPr>
          <w:bCs/>
        </w:rPr>
        <w:t xml:space="preserve"> de l’enquête nationale  sur la stigmatisation et la  discrimination des </w:t>
      </w:r>
      <w:r w:rsidRPr="001E2936">
        <w:rPr>
          <w:b/>
          <w:bCs/>
        </w:rPr>
        <w:t>PVVH</w:t>
      </w:r>
      <w:r w:rsidRPr="001E2936">
        <w:rPr>
          <w:bCs/>
        </w:rPr>
        <w:t xml:space="preserve"> en République de Guinée</w:t>
      </w:r>
    </w:p>
    <w:p w14:paraId="18136146" w14:textId="77777777" w:rsidR="00E37F7A" w:rsidRPr="001E2936" w:rsidRDefault="00E37F7A" w:rsidP="00E37F7A">
      <w:pPr>
        <w:jc w:val="both"/>
        <w:rPr>
          <w:bCs/>
          <w:sz w:val="16"/>
          <w:szCs w:val="16"/>
        </w:rPr>
      </w:pPr>
    </w:p>
    <w:p w14:paraId="3A876836" w14:textId="77777777" w:rsidR="001E2936" w:rsidRPr="001E2936" w:rsidRDefault="00E37F7A" w:rsidP="00E37F7A">
      <w:pPr>
        <w:jc w:val="both"/>
        <w:rPr>
          <w:bCs/>
        </w:rPr>
      </w:pPr>
      <w:r w:rsidRPr="001E2936">
        <w:rPr>
          <w:b/>
          <w:bCs/>
        </w:rPr>
        <w:t xml:space="preserve">Mai - Juillet 2008 : </w:t>
      </w:r>
      <w:r w:rsidRPr="001E2936">
        <w:rPr>
          <w:bCs/>
        </w:rPr>
        <w:t>Réalisation d’une étude sur les foyers coraniques dans les préfectures de Dabola et de Dinguiraye au compte de l’</w:t>
      </w:r>
      <w:r w:rsidRPr="001E2936">
        <w:rPr>
          <w:b/>
          <w:bCs/>
        </w:rPr>
        <w:t>AGREDHODHUM</w:t>
      </w:r>
      <w:r w:rsidRPr="001E2936">
        <w:rPr>
          <w:bCs/>
        </w:rPr>
        <w:t xml:space="preserve"> en partenariat avec l’</w:t>
      </w:r>
      <w:r w:rsidRPr="001E2936">
        <w:rPr>
          <w:b/>
          <w:bCs/>
        </w:rPr>
        <w:t>UNICEF</w:t>
      </w:r>
      <w:r w:rsidRPr="001E2936">
        <w:rPr>
          <w:bCs/>
        </w:rPr>
        <w:t xml:space="preserve"> qui ambitionne appuyer les enfants évoluant dans ces foyers et qui ne bénéficient d’aucun soutien</w:t>
      </w:r>
      <w:r w:rsidR="001E2936">
        <w:rPr>
          <w:bCs/>
        </w:rPr>
        <w:t> :</w:t>
      </w:r>
    </w:p>
    <w:p w14:paraId="77B5B8C7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-  Identification et répertoriassions des foyers coraniques</w:t>
      </w:r>
    </w:p>
    <w:p w14:paraId="117EB058" w14:textId="1087E14D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 xml:space="preserve">-  Identification et analyse des </w:t>
      </w:r>
      <w:r w:rsidR="008E60CE" w:rsidRPr="001E2936">
        <w:rPr>
          <w:bCs/>
        </w:rPr>
        <w:t>contraintes liées</w:t>
      </w:r>
      <w:r w:rsidRPr="001E2936">
        <w:rPr>
          <w:bCs/>
        </w:rPr>
        <w:t xml:space="preserve"> à leur développement</w:t>
      </w:r>
    </w:p>
    <w:p w14:paraId="443FD1CC" w14:textId="77777777" w:rsidR="00E37F7A" w:rsidRDefault="00E37F7A" w:rsidP="00E37F7A">
      <w:pPr>
        <w:jc w:val="both"/>
        <w:rPr>
          <w:bCs/>
        </w:rPr>
      </w:pPr>
      <w:r w:rsidRPr="001E2936">
        <w:rPr>
          <w:bCs/>
        </w:rPr>
        <w:t>-  Identification des relations entre parents élèves et maîtres coraniques</w:t>
      </w:r>
    </w:p>
    <w:p w14:paraId="5F6050EE" w14:textId="77777777" w:rsidR="001E2936" w:rsidRPr="001E2936" w:rsidRDefault="001E2936" w:rsidP="00E37F7A">
      <w:pPr>
        <w:jc w:val="both"/>
        <w:rPr>
          <w:bCs/>
          <w:sz w:val="16"/>
          <w:szCs w:val="16"/>
        </w:rPr>
      </w:pPr>
    </w:p>
    <w:p w14:paraId="0D0DA1CA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/>
          <w:bCs/>
        </w:rPr>
        <w:t xml:space="preserve"> Juillet 2007 à Juin 2008 </w:t>
      </w:r>
      <w:r w:rsidRPr="001E2936">
        <w:rPr>
          <w:bCs/>
        </w:rPr>
        <w:t xml:space="preserve">: Superviseur du </w:t>
      </w:r>
      <w:r w:rsidRPr="001E2936">
        <w:rPr>
          <w:b/>
          <w:bCs/>
        </w:rPr>
        <w:t>CAFODEC</w:t>
      </w:r>
      <w:r w:rsidRPr="001E2936">
        <w:rPr>
          <w:bCs/>
        </w:rPr>
        <w:t xml:space="preserve"> (Centre d’Appui et de Formation au     Développement l’Epargne/ Crédit et l’Education Civique).</w:t>
      </w:r>
    </w:p>
    <w:p w14:paraId="5F04885D" w14:textId="77777777" w:rsidR="00E37F7A" w:rsidRPr="001E2936" w:rsidRDefault="00E37F7A" w:rsidP="00E37F7A">
      <w:pPr>
        <w:jc w:val="both"/>
        <w:rPr>
          <w:bCs/>
          <w:sz w:val="16"/>
          <w:szCs w:val="16"/>
        </w:rPr>
      </w:pPr>
    </w:p>
    <w:p w14:paraId="4BF04AA6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Les TDR incluent les points suivants :</w:t>
      </w:r>
    </w:p>
    <w:p w14:paraId="5C6CAD9A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- Appui institutionnel à l’émergence des comités de gestion des terroirs villageois.</w:t>
      </w:r>
    </w:p>
    <w:p w14:paraId="504CCAFB" w14:textId="3A652921" w:rsidR="00E37F7A" w:rsidRPr="001E2936" w:rsidRDefault="001E2936" w:rsidP="00E37F7A">
      <w:pPr>
        <w:jc w:val="both"/>
        <w:rPr>
          <w:bCs/>
        </w:rPr>
      </w:pPr>
      <w:r w:rsidRPr="001E2936">
        <w:rPr>
          <w:bCs/>
        </w:rPr>
        <w:t xml:space="preserve">- </w:t>
      </w:r>
      <w:r w:rsidR="00E37F7A" w:rsidRPr="001E2936">
        <w:rPr>
          <w:bCs/>
        </w:rPr>
        <w:t xml:space="preserve">Organisation des diagnostics villageois et ’élaboration des </w:t>
      </w:r>
      <w:r w:rsidR="00E37F7A" w:rsidRPr="001E2936">
        <w:rPr>
          <w:b/>
          <w:bCs/>
        </w:rPr>
        <w:t xml:space="preserve">PGTV </w:t>
      </w:r>
      <w:r w:rsidR="00E37F7A" w:rsidRPr="001E2936">
        <w:rPr>
          <w:bCs/>
        </w:rPr>
        <w:t xml:space="preserve">(plan de gestion concertée des terroirs villageois) dans la préfecture de </w:t>
      </w:r>
      <w:r w:rsidR="008E60CE" w:rsidRPr="001E2936">
        <w:rPr>
          <w:bCs/>
        </w:rPr>
        <w:t>Dinguiraye (</w:t>
      </w:r>
      <w:r w:rsidR="00E37F7A" w:rsidRPr="001E2936">
        <w:rPr>
          <w:bCs/>
        </w:rPr>
        <w:t xml:space="preserve">CRD de </w:t>
      </w:r>
      <w:proofErr w:type="spellStart"/>
      <w:r w:rsidR="00E37F7A" w:rsidRPr="001E2936">
        <w:rPr>
          <w:bCs/>
        </w:rPr>
        <w:t>Dialakoro</w:t>
      </w:r>
      <w:proofErr w:type="spellEnd"/>
      <w:r w:rsidR="00E37F7A" w:rsidRPr="001E2936">
        <w:rPr>
          <w:bCs/>
        </w:rPr>
        <w:t xml:space="preserve">) suivant la </w:t>
      </w:r>
      <w:r w:rsidR="00E37F7A" w:rsidRPr="001E2936">
        <w:rPr>
          <w:b/>
          <w:bCs/>
        </w:rPr>
        <w:t>MARP</w:t>
      </w:r>
    </w:p>
    <w:p w14:paraId="2D13D773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- Formation des responsables des comités et membres des communautés sur les techniques de</w:t>
      </w:r>
      <w:r w:rsidRPr="001E2936">
        <w:rPr>
          <w:b/>
          <w:bCs/>
        </w:rPr>
        <w:t xml:space="preserve"> </w:t>
      </w:r>
      <w:r w:rsidRPr="001E2936">
        <w:rPr>
          <w:bCs/>
        </w:rPr>
        <w:t>gestion des ressources naturelles.</w:t>
      </w:r>
    </w:p>
    <w:p w14:paraId="6D3D2F91" w14:textId="66E9993F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 xml:space="preserve">- Appui </w:t>
      </w:r>
      <w:r w:rsidR="008E60CE" w:rsidRPr="001E2936">
        <w:rPr>
          <w:bCs/>
        </w:rPr>
        <w:t>aux OCB dans</w:t>
      </w:r>
      <w:r w:rsidRPr="001E2936">
        <w:rPr>
          <w:bCs/>
        </w:rPr>
        <w:t xml:space="preserve"> l’utilisation des pratiques </w:t>
      </w:r>
      <w:r w:rsidR="008E60CE" w:rsidRPr="001E2936">
        <w:rPr>
          <w:bCs/>
        </w:rPr>
        <w:t>culturales respectueuses</w:t>
      </w:r>
      <w:r w:rsidRPr="001E2936">
        <w:rPr>
          <w:bCs/>
        </w:rPr>
        <w:t xml:space="preserve"> de l’environnement.</w:t>
      </w:r>
    </w:p>
    <w:p w14:paraId="5F56B0E1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- Appuis à la mise en place des pépinières de plans forestiers et fruitiers pour la restauration du couvert végétal.</w:t>
      </w:r>
    </w:p>
    <w:p w14:paraId="1BCC9476" w14:textId="0AFC4E39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 xml:space="preserve">Appui à la constitution des </w:t>
      </w:r>
      <w:r w:rsidR="008E60CE" w:rsidRPr="001E2936">
        <w:rPr>
          <w:bCs/>
        </w:rPr>
        <w:t>forêts</w:t>
      </w:r>
      <w:r w:rsidRPr="001E2936">
        <w:rPr>
          <w:bCs/>
        </w:rPr>
        <w:t xml:space="preserve"> communautaires</w:t>
      </w:r>
    </w:p>
    <w:p w14:paraId="12683BDA" w14:textId="782274EF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 xml:space="preserve">- Sensibilisation sur les </w:t>
      </w:r>
      <w:r w:rsidR="008E60CE" w:rsidRPr="001E2936">
        <w:rPr>
          <w:bCs/>
        </w:rPr>
        <w:t>méfaits de</w:t>
      </w:r>
      <w:r w:rsidRPr="001E2936">
        <w:rPr>
          <w:bCs/>
        </w:rPr>
        <w:t xml:space="preserve"> la destruction de l’environnement, le rôle et responsabilité des communautés dans sa protection.</w:t>
      </w:r>
    </w:p>
    <w:p w14:paraId="43CCCA86" w14:textId="77777777" w:rsidR="00E37F7A" w:rsidRPr="001E2936" w:rsidRDefault="00E37F7A" w:rsidP="00E37F7A">
      <w:pPr>
        <w:jc w:val="both"/>
        <w:rPr>
          <w:bCs/>
          <w:sz w:val="16"/>
          <w:szCs w:val="16"/>
        </w:rPr>
      </w:pPr>
    </w:p>
    <w:p w14:paraId="22825697" w14:textId="3133F010" w:rsidR="00E37F7A" w:rsidRPr="001E2936" w:rsidRDefault="007966DC" w:rsidP="00E37F7A">
      <w:pPr>
        <w:jc w:val="both"/>
        <w:rPr>
          <w:b/>
          <w:bCs/>
        </w:rPr>
      </w:pPr>
      <w:r w:rsidRPr="001E2936">
        <w:rPr>
          <w:b/>
          <w:bCs/>
        </w:rPr>
        <w:t xml:space="preserve">Juin </w:t>
      </w:r>
      <w:r w:rsidR="008E60CE" w:rsidRPr="001E2936">
        <w:rPr>
          <w:b/>
          <w:bCs/>
        </w:rPr>
        <w:t>2007</w:t>
      </w:r>
      <w:r w:rsidR="008E60CE" w:rsidRPr="001E2936">
        <w:rPr>
          <w:bCs/>
        </w:rPr>
        <w:t xml:space="preserve"> :</w:t>
      </w:r>
      <w:r w:rsidR="00E37F7A" w:rsidRPr="001E2936">
        <w:rPr>
          <w:bCs/>
        </w:rPr>
        <w:t xml:space="preserve"> réalisation d’un diagnostic institutionnel à travers le </w:t>
      </w:r>
      <w:r w:rsidR="00E37F7A" w:rsidRPr="001E2936">
        <w:rPr>
          <w:b/>
          <w:bCs/>
        </w:rPr>
        <w:t>SEPO</w:t>
      </w:r>
      <w:r w:rsidR="00E37F7A" w:rsidRPr="001E2936">
        <w:rPr>
          <w:bCs/>
        </w:rPr>
        <w:t xml:space="preserve"> sur la santé communautaire dans les préfectures de Mamou, </w:t>
      </w:r>
      <w:proofErr w:type="spellStart"/>
      <w:r w:rsidR="00E37F7A" w:rsidRPr="001E2936">
        <w:rPr>
          <w:bCs/>
        </w:rPr>
        <w:t>Coyah</w:t>
      </w:r>
      <w:proofErr w:type="spellEnd"/>
      <w:r w:rsidR="00E37F7A" w:rsidRPr="001E2936">
        <w:rPr>
          <w:bCs/>
        </w:rPr>
        <w:t xml:space="preserve">, </w:t>
      </w:r>
      <w:proofErr w:type="spellStart"/>
      <w:r w:rsidR="00E37F7A" w:rsidRPr="001E2936">
        <w:rPr>
          <w:bCs/>
        </w:rPr>
        <w:t>dubreka</w:t>
      </w:r>
      <w:proofErr w:type="spellEnd"/>
      <w:r w:rsidR="00E37F7A" w:rsidRPr="001E2936">
        <w:rPr>
          <w:bCs/>
        </w:rPr>
        <w:t xml:space="preserve"> et Pita  au compte du projet </w:t>
      </w:r>
      <w:r w:rsidR="00E37F7A" w:rsidRPr="001E2936">
        <w:rPr>
          <w:b/>
          <w:bCs/>
        </w:rPr>
        <w:t>PASCO</w:t>
      </w:r>
      <w:r w:rsidR="00E37F7A" w:rsidRPr="001E2936">
        <w:rPr>
          <w:bCs/>
        </w:rPr>
        <w:t xml:space="preserve"> (projet d’appui  à la santé communautaire) financé par le </w:t>
      </w:r>
      <w:r w:rsidR="00E37F7A" w:rsidRPr="001E2936">
        <w:rPr>
          <w:b/>
          <w:bCs/>
        </w:rPr>
        <w:t>FOGUIRED (Fonds Guinéo-italien de Reconversion de la Dette)</w:t>
      </w:r>
    </w:p>
    <w:p w14:paraId="7D40A582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Les</w:t>
      </w:r>
      <w:r w:rsidRPr="001E2936">
        <w:rPr>
          <w:b/>
          <w:bCs/>
        </w:rPr>
        <w:t xml:space="preserve"> TDR </w:t>
      </w:r>
      <w:r w:rsidRPr="001E2936">
        <w:rPr>
          <w:bCs/>
        </w:rPr>
        <w:t>incluant :</w:t>
      </w:r>
    </w:p>
    <w:p w14:paraId="341A7772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Identification des centres de santé ciblés par l’étude ;</w:t>
      </w:r>
    </w:p>
    <w:p w14:paraId="766516C5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Appréciation de la fonctionnalité ;</w:t>
      </w:r>
    </w:p>
    <w:p w14:paraId="1F2772EA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Identification du nombre d’agents par centre ;</w:t>
      </w:r>
    </w:p>
    <w:p w14:paraId="47702B7C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Identification des forces et des faiblesses ;</w:t>
      </w:r>
    </w:p>
    <w:p w14:paraId="354121E5" w14:textId="77777777" w:rsidR="00B31034" w:rsidRDefault="00E37F7A" w:rsidP="00E37F7A">
      <w:pPr>
        <w:jc w:val="both"/>
        <w:rPr>
          <w:bCs/>
        </w:rPr>
      </w:pPr>
      <w:r w:rsidRPr="001E2936">
        <w:rPr>
          <w:bCs/>
        </w:rPr>
        <w:t xml:space="preserve">Recueillir l’avis  des populations sur la qualité des prestations reçues </w:t>
      </w:r>
    </w:p>
    <w:p w14:paraId="1EBE0C9C" w14:textId="77777777" w:rsidR="001E2936" w:rsidRPr="001E2936" w:rsidRDefault="001E2936" w:rsidP="00E37F7A">
      <w:pPr>
        <w:jc w:val="both"/>
        <w:rPr>
          <w:bCs/>
          <w:sz w:val="16"/>
          <w:szCs w:val="16"/>
        </w:rPr>
      </w:pPr>
    </w:p>
    <w:p w14:paraId="7BF67BE8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/>
          <w:bCs/>
        </w:rPr>
        <w:t xml:space="preserve">Juin 2005 à Mai 2007   </w:t>
      </w:r>
      <w:r w:rsidRPr="001E2936">
        <w:rPr>
          <w:bCs/>
        </w:rPr>
        <w:t>chargé de projets et programmes du</w:t>
      </w:r>
      <w:r w:rsidRPr="001E2936">
        <w:rPr>
          <w:b/>
          <w:bCs/>
        </w:rPr>
        <w:t xml:space="preserve"> CARP (</w:t>
      </w:r>
      <w:r w:rsidRPr="001E2936">
        <w:rPr>
          <w:bCs/>
        </w:rPr>
        <w:t>Collège des Acteurs pour la Réduction de la Pauvreté) ayant les responsabilités suivantes ;</w:t>
      </w:r>
    </w:p>
    <w:p w14:paraId="39FC7F2C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-  Conception de projets, soumission et suivi.</w:t>
      </w:r>
    </w:p>
    <w:p w14:paraId="26A7999F" w14:textId="77777777" w:rsidR="00E37F7A" w:rsidRPr="001E2936" w:rsidRDefault="00E37F7A" w:rsidP="00E37F7A">
      <w:pPr>
        <w:jc w:val="both"/>
        <w:rPr>
          <w:bCs/>
        </w:rPr>
      </w:pPr>
      <w:r w:rsidRPr="001E2936">
        <w:rPr>
          <w:bCs/>
        </w:rPr>
        <w:t>-  Programmation des activités et organisation des conférences débats.</w:t>
      </w:r>
    </w:p>
    <w:p w14:paraId="06BD2C0D" w14:textId="77777777" w:rsidR="00E37F7A" w:rsidRPr="001E2936" w:rsidRDefault="007966DC" w:rsidP="00E37F7A">
      <w:pPr>
        <w:jc w:val="both"/>
        <w:rPr>
          <w:bCs/>
        </w:rPr>
      </w:pPr>
      <w:r w:rsidRPr="001E2936">
        <w:rPr>
          <w:b/>
          <w:bCs/>
        </w:rPr>
        <w:t xml:space="preserve">-  </w:t>
      </w:r>
      <w:r w:rsidR="00E37F7A" w:rsidRPr="001E2936">
        <w:rPr>
          <w:bCs/>
        </w:rPr>
        <w:t xml:space="preserve">Coordination du projet d’appui aux acteurs pour la réduction de la  pauvreté  </w:t>
      </w:r>
      <w:r w:rsidR="00E37F7A" w:rsidRPr="001E2936">
        <w:rPr>
          <w:b/>
          <w:bCs/>
        </w:rPr>
        <w:t>PARP</w:t>
      </w:r>
      <w:r w:rsidR="00E37F7A" w:rsidRPr="001E2936">
        <w:rPr>
          <w:bCs/>
        </w:rPr>
        <w:t>.</w:t>
      </w:r>
    </w:p>
    <w:p w14:paraId="224FA68C" w14:textId="77777777" w:rsidR="007966DC" w:rsidRPr="001E2936" w:rsidRDefault="007966DC" w:rsidP="00E37F7A">
      <w:pPr>
        <w:tabs>
          <w:tab w:val="left" w:pos="495"/>
        </w:tabs>
        <w:jc w:val="both"/>
        <w:rPr>
          <w:bCs/>
        </w:rPr>
      </w:pPr>
      <w:r w:rsidRPr="001E2936">
        <w:rPr>
          <w:bCs/>
        </w:rPr>
        <w:t xml:space="preserve">-  </w:t>
      </w:r>
      <w:r w:rsidR="00E37F7A" w:rsidRPr="001E2936">
        <w:rPr>
          <w:bCs/>
        </w:rPr>
        <w:t xml:space="preserve">Renforcement des capacités des </w:t>
      </w:r>
      <w:r w:rsidR="00E37F7A" w:rsidRPr="001E2936">
        <w:rPr>
          <w:b/>
          <w:bCs/>
        </w:rPr>
        <w:t>ONG</w:t>
      </w:r>
      <w:r w:rsidR="00E37F7A" w:rsidRPr="001E2936">
        <w:rPr>
          <w:bCs/>
        </w:rPr>
        <w:t xml:space="preserve"> à travers des conférences débats et des </w:t>
      </w:r>
    </w:p>
    <w:p w14:paraId="64B508B2" w14:textId="77777777" w:rsidR="00E37F7A" w:rsidRPr="001E2936" w:rsidRDefault="007966DC" w:rsidP="00E37F7A">
      <w:pPr>
        <w:tabs>
          <w:tab w:val="left" w:pos="495"/>
        </w:tabs>
        <w:jc w:val="both"/>
        <w:rPr>
          <w:bCs/>
        </w:rPr>
      </w:pPr>
      <w:r w:rsidRPr="001E2936">
        <w:rPr>
          <w:bCs/>
        </w:rPr>
        <w:t xml:space="preserve">   </w:t>
      </w:r>
      <w:r w:rsidR="00E37F7A" w:rsidRPr="001E2936">
        <w:rPr>
          <w:bCs/>
        </w:rPr>
        <w:t>formations sur les différents axes du</w:t>
      </w:r>
      <w:r w:rsidR="00E37F7A" w:rsidRPr="001E2936">
        <w:rPr>
          <w:b/>
          <w:bCs/>
        </w:rPr>
        <w:t xml:space="preserve"> DSRP</w:t>
      </w:r>
      <w:r w:rsidR="00E37F7A" w:rsidRPr="001E2936">
        <w:rPr>
          <w:bCs/>
        </w:rPr>
        <w:t>.</w:t>
      </w:r>
    </w:p>
    <w:p w14:paraId="101B8B94" w14:textId="77777777" w:rsidR="00E37F7A" w:rsidRPr="001E2936" w:rsidRDefault="00E37F7A" w:rsidP="00E37F7A">
      <w:pPr>
        <w:tabs>
          <w:tab w:val="left" w:pos="495"/>
        </w:tabs>
        <w:jc w:val="both"/>
        <w:rPr>
          <w:bCs/>
        </w:rPr>
      </w:pPr>
      <w:r w:rsidRPr="001E2936">
        <w:rPr>
          <w:bCs/>
        </w:rPr>
        <w:t xml:space="preserve">-  Vulgarisation du </w:t>
      </w:r>
      <w:r w:rsidRPr="001E2936">
        <w:rPr>
          <w:b/>
          <w:bCs/>
        </w:rPr>
        <w:t>DSRP</w:t>
      </w:r>
      <w:r w:rsidR="00956CCD" w:rsidRPr="001E2936">
        <w:rPr>
          <w:b/>
          <w:bCs/>
        </w:rPr>
        <w:t>1</w:t>
      </w:r>
      <w:r w:rsidRPr="001E2936">
        <w:rPr>
          <w:bCs/>
        </w:rPr>
        <w:t xml:space="preserve"> au niveau des </w:t>
      </w:r>
      <w:r w:rsidRPr="001E2936">
        <w:rPr>
          <w:b/>
          <w:bCs/>
        </w:rPr>
        <w:t>ONG</w:t>
      </w:r>
      <w:r w:rsidRPr="001E2936">
        <w:rPr>
          <w:bCs/>
        </w:rPr>
        <w:t>, des universités et quartiers de Conakry.</w:t>
      </w:r>
    </w:p>
    <w:p w14:paraId="0BC66A5C" w14:textId="77777777" w:rsidR="001E2936" w:rsidRDefault="00E37F7A" w:rsidP="00E37F7A">
      <w:pPr>
        <w:tabs>
          <w:tab w:val="left" w:pos="495"/>
        </w:tabs>
        <w:jc w:val="both"/>
        <w:rPr>
          <w:bCs/>
        </w:rPr>
      </w:pPr>
      <w:r w:rsidRPr="001E2936">
        <w:rPr>
          <w:bCs/>
        </w:rPr>
        <w:t>-  Promotion de la gouvernance locale au niveau des ONG et des élus.</w:t>
      </w:r>
    </w:p>
    <w:p w14:paraId="55EB0ABC" w14:textId="77777777" w:rsidR="00B31034" w:rsidRPr="001E2936" w:rsidRDefault="00E37F7A" w:rsidP="00E37F7A">
      <w:pPr>
        <w:tabs>
          <w:tab w:val="left" w:pos="495"/>
        </w:tabs>
        <w:jc w:val="both"/>
        <w:rPr>
          <w:bCs/>
        </w:rPr>
      </w:pPr>
      <w:r w:rsidRPr="001E2936">
        <w:rPr>
          <w:bCs/>
        </w:rPr>
        <w:t xml:space="preserve"> </w:t>
      </w:r>
    </w:p>
    <w:p w14:paraId="3507BACB" w14:textId="18B92120" w:rsidR="007966DC" w:rsidRPr="001E2936" w:rsidRDefault="007966DC" w:rsidP="007966DC">
      <w:pPr>
        <w:jc w:val="both"/>
      </w:pPr>
      <w:r w:rsidRPr="001E2936">
        <w:rPr>
          <w:b/>
          <w:bCs/>
        </w:rPr>
        <w:t xml:space="preserve"> </w:t>
      </w:r>
      <w:r w:rsidR="00E37F7A" w:rsidRPr="001E2936">
        <w:rPr>
          <w:b/>
          <w:bCs/>
        </w:rPr>
        <w:t xml:space="preserve">De Septembre 2004 à Mars 2005 : </w:t>
      </w:r>
      <w:r w:rsidR="00E37F7A" w:rsidRPr="001E2936">
        <w:t xml:space="preserve">responsable </w:t>
      </w:r>
      <w:r w:rsidR="009573D4" w:rsidRPr="001E2936">
        <w:t>suivi du</w:t>
      </w:r>
      <w:r w:rsidR="00E37F7A" w:rsidRPr="001E2936">
        <w:t xml:space="preserve"> </w:t>
      </w:r>
      <w:r w:rsidR="00E37F7A" w:rsidRPr="001E2936">
        <w:rPr>
          <w:b/>
          <w:bCs/>
        </w:rPr>
        <w:t xml:space="preserve">FOGUIRED </w:t>
      </w:r>
      <w:r w:rsidR="001C2B79" w:rsidRPr="001E2936">
        <w:t>(Fonds Guinéo-</w:t>
      </w:r>
      <w:r w:rsidRPr="001E2936">
        <w:t xml:space="preserve"> </w:t>
      </w:r>
    </w:p>
    <w:p w14:paraId="0495D830" w14:textId="77777777" w:rsidR="00E37F7A" w:rsidRPr="001E2936" w:rsidRDefault="007966DC" w:rsidP="007966DC">
      <w:pPr>
        <w:jc w:val="both"/>
      </w:pPr>
      <w:r w:rsidRPr="001E2936">
        <w:t xml:space="preserve">   </w:t>
      </w:r>
      <w:r w:rsidR="00E37F7A" w:rsidRPr="001E2936">
        <w:t>Italien de Reconversion  de la Dette) avec comme responsabilité :</w:t>
      </w:r>
    </w:p>
    <w:p w14:paraId="03936622" w14:textId="77777777" w:rsidR="00E37F7A" w:rsidRPr="001E2936" w:rsidRDefault="00E37F7A" w:rsidP="007966DC">
      <w:pPr>
        <w:pStyle w:val="Paragraphedeliste"/>
        <w:numPr>
          <w:ilvl w:val="0"/>
          <w:numId w:val="1"/>
        </w:numPr>
        <w:jc w:val="both"/>
      </w:pPr>
      <w:r w:rsidRPr="001E2936">
        <w:rPr>
          <w:bCs/>
        </w:rPr>
        <w:t>Conception de  microprojets de développement</w:t>
      </w:r>
    </w:p>
    <w:p w14:paraId="48C1DEC6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>Analyse technique des projets soumis pour financement</w:t>
      </w:r>
    </w:p>
    <w:p w14:paraId="508C2327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>Appui conseils à la conception et à la mise en œuvre des projets  de développement</w:t>
      </w:r>
    </w:p>
    <w:p w14:paraId="2B2D651D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>Suivi évaluation des projets financés dans la région de Kankan.</w:t>
      </w:r>
    </w:p>
    <w:p w14:paraId="078CCA21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lastRenderedPageBreak/>
        <w:t xml:space="preserve">Renforcement des capacités des communautés en gestion simplifiée. </w:t>
      </w:r>
    </w:p>
    <w:p w14:paraId="3F32F721" w14:textId="77777777" w:rsidR="00BB0706" w:rsidRPr="001E2936" w:rsidRDefault="00E37F7A" w:rsidP="00CE7C62">
      <w:pPr>
        <w:numPr>
          <w:ilvl w:val="0"/>
          <w:numId w:val="1"/>
        </w:numPr>
        <w:jc w:val="both"/>
      </w:pPr>
      <w:r w:rsidRPr="001E2936">
        <w:rPr>
          <w:bCs/>
        </w:rPr>
        <w:t>Promotion de la bonne gouvernance au sein des organisations paysannes partenaires.</w:t>
      </w:r>
    </w:p>
    <w:p w14:paraId="213F8E19" w14:textId="77777777" w:rsidR="001E2936" w:rsidRPr="001E2936" w:rsidRDefault="001E2936" w:rsidP="001E2936">
      <w:pPr>
        <w:ind w:left="360"/>
        <w:jc w:val="both"/>
        <w:rPr>
          <w:sz w:val="16"/>
          <w:szCs w:val="16"/>
        </w:rPr>
      </w:pPr>
    </w:p>
    <w:p w14:paraId="1E3B1825" w14:textId="77777777" w:rsidR="00E37F7A" w:rsidRPr="001E2936" w:rsidRDefault="00E37F7A" w:rsidP="004208F7">
      <w:pPr>
        <w:jc w:val="both"/>
      </w:pPr>
      <w:r w:rsidRPr="001E2936">
        <w:rPr>
          <w:b/>
          <w:bCs/>
        </w:rPr>
        <w:t xml:space="preserve">De Juin 2002 à Juin 2003 : </w:t>
      </w:r>
      <w:r w:rsidRPr="001E2936">
        <w:t xml:space="preserve">Chargé de la programmation et du suivi du </w:t>
      </w:r>
      <w:r w:rsidRPr="001E2936">
        <w:rPr>
          <w:b/>
          <w:bCs/>
        </w:rPr>
        <w:t xml:space="preserve">CIFCO </w:t>
      </w:r>
      <w:r w:rsidRPr="001E2936">
        <w:t>(Centre d’Information et de Formation Communautaire).</w:t>
      </w:r>
    </w:p>
    <w:p w14:paraId="5C1A0CB8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 xml:space="preserve">Conception et gestion de projets. </w:t>
      </w:r>
    </w:p>
    <w:p w14:paraId="6E66E168" w14:textId="6E7DF630" w:rsidR="008B477C" w:rsidRPr="001E2936" w:rsidRDefault="008B477C" w:rsidP="00E37F7A">
      <w:pPr>
        <w:numPr>
          <w:ilvl w:val="0"/>
          <w:numId w:val="1"/>
        </w:numPr>
        <w:jc w:val="both"/>
      </w:pPr>
      <w:r w:rsidRPr="001E2936">
        <w:rPr>
          <w:bCs/>
        </w:rPr>
        <w:t xml:space="preserve">Renforcement de capacité des </w:t>
      </w:r>
      <w:r w:rsidR="009573D4" w:rsidRPr="001E2936">
        <w:rPr>
          <w:bCs/>
        </w:rPr>
        <w:t>ONG membre</w:t>
      </w:r>
      <w:r w:rsidR="009573D4">
        <w:rPr>
          <w:bCs/>
        </w:rPr>
        <w:t>s</w:t>
      </w:r>
      <w:r w:rsidRPr="001E2936">
        <w:rPr>
          <w:bCs/>
        </w:rPr>
        <w:t xml:space="preserve"> du réseau CARP ;</w:t>
      </w:r>
    </w:p>
    <w:p w14:paraId="7BE24891" w14:textId="77777777" w:rsidR="008B477C" w:rsidRPr="001E2936" w:rsidRDefault="008B477C" w:rsidP="00E37F7A">
      <w:pPr>
        <w:numPr>
          <w:ilvl w:val="0"/>
          <w:numId w:val="1"/>
        </w:numPr>
        <w:jc w:val="both"/>
      </w:pPr>
      <w:r w:rsidRPr="001E2936">
        <w:rPr>
          <w:bCs/>
        </w:rPr>
        <w:t>Elabo</w:t>
      </w:r>
      <w:r w:rsidR="00D644CE" w:rsidRPr="001E2936">
        <w:rPr>
          <w:bCs/>
        </w:rPr>
        <w:t xml:space="preserve">ration de plans d‘action opérationnel </w:t>
      </w:r>
    </w:p>
    <w:p w14:paraId="3306D132" w14:textId="394E2373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>Elaboration des plannings de travail</w:t>
      </w:r>
      <w:r w:rsidR="008B477C" w:rsidRPr="001E2936">
        <w:rPr>
          <w:bCs/>
        </w:rPr>
        <w:t xml:space="preserve"> </w:t>
      </w:r>
      <w:r w:rsidR="009573D4" w:rsidRPr="001E2936">
        <w:rPr>
          <w:bCs/>
        </w:rPr>
        <w:t>hebdomadaire.</w:t>
      </w:r>
    </w:p>
    <w:p w14:paraId="27944202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 xml:space="preserve">Planification des activités </w:t>
      </w:r>
    </w:p>
    <w:p w14:paraId="7DB50E34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 xml:space="preserve">Suivi évaluation des activités.  </w:t>
      </w:r>
    </w:p>
    <w:p w14:paraId="25EEEC09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rPr>
          <w:bCs/>
        </w:rPr>
        <w:t>Appui conseils.</w:t>
      </w:r>
    </w:p>
    <w:p w14:paraId="59E1D495" w14:textId="77777777" w:rsidR="00E37F7A" w:rsidRPr="001E2936" w:rsidRDefault="00E37F7A" w:rsidP="00E37F7A">
      <w:pPr>
        <w:jc w:val="both"/>
        <w:rPr>
          <w:b/>
          <w:bCs/>
          <w:sz w:val="16"/>
          <w:szCs w:val="16"/>
        </w:rPr>
      </w:pPr>
    </w:p>
    <w:p w14:paraId="47A544A0" w14:textId="1946E5FE" w:rsidR="00E37F7A" w:rsidRPr="001E2936" w:rsidRDefault="002C1CED" w:rsidP="00E37F7A">
      <w:pPr>
        <w:jc w:val="both"/>
        <w:rPr>
          <w:b/>
          <w:bCs/>
          <w:i/>
          <w:color w:val="0070C0"/>
        </w:rPr>
      </w:pPr>
      <w:r w:rsidRPr="001E2936">
        <w:rPr>
          <w:b/>
          <w:bCs/>
          <w:color w:val="0070C0"/>
        </w:rPr>
        <w:t>VI</w:t>
      </w:r>
      <w:r w:rsidR="000D7D29">
        <w:rPr>
          <w:b/>
          <w:bCs/>
          <w:color w:val="0070C0"/>
        </w:rPr>
        <w:t>I</w:t>
      </w:r>
      <w:r w:rsidR="00E37F7A" w:rsidRPr="001E2936">
        <w:rPr>
          <w:b/>
          <w:bCs/>
          <w:color w:val="0070C0"/>
        </w:rPr>
        <w:t>-</w:t>
      </w:r>
      <w:r w:rsidR="00E37F7A" w:rsidRPr="001E2936">
        <w:rPr>
          <w:b/>
          <w:bCs/>
        </w:rPr>
        <w:t xml:space="preserve"> </w:t>
      </w:r>
      <w:r w:rsidR="00E37F7A" w:rsidRPr="001E2936">
        <w:rPr>
          <w:b/>
          <w:bCs/>
          <w:i/>
          <w:color w:val="0070C0"/>
        </w:rPr>
        <w:t>EXPERIENCES EN INFORMATIQUE</w:t>
      </w:r>
    </w:p>
    <w:p w14:paraId="2A468891" w14:textId="77777777" w:rsidR="002C1CED" w:rsidRPr="001E2936" w:rsidRDefault="002C1CED" w:rsidP="00E37F7A">
      <w:pPr>
        <w:jc w:val="both"/>
        <w:rPr>
          <w:b/>
          <w:bCs/>
          <w:i/>
          <w:color w:val="0070C0"/>
          <w:sz w:val="16"/>
          <w:szCs w:val="16"/>
        </w:rPr>
      </w:pPr>
    </w:p>
    <w:p w14:paraId="6EF1DF5D" w14:textId="77777777" w:rsidR="00E37F7A" w:rsidRPr="001E2936" w:rsidRDefault="00E37F7A" w:rsidP="002C1CED">
      <w:pPr>
        <w:numPr>
          <w:ilvl w:val="0"/>
          <w:numId w:val="1"/>
        </w:numPr>
        <w:jc w:val="both"/>
      </w:pPr>
      <w:r w:rsidRPr="001E2936">
        <w:t>Word</w:t>
      </w:r>
      <w:r w:rsidR="002C1CED" w:rsidRPr="001E2936">
        <w:t xml:space="preserve">, </w:t>
      </w:r>
      <w:r w:rsidRPr="001E2936">
        <w:t>Excel</w:t>
      </w:r>
      <w:r w:rsidR="002C1CED" w:rsidRPr="001E2936">
        <w:t xml:space="preserve">, </w:t>
      </w:r>
      <w:r w:rsidRPr="001E2936">
        <w:t xml:space="preserve">Power </w:t>
      </w:r>
      <w:r w:rsidR="00D644CE" w:rsidRPr="001E2936">
        <w:t>point,</w:t>
      </w:r>
      <w:r w:rsidR="002C1CED" w:rsidRPr="001E2936">
        <w:t xml:space="preserve"> </w:t>
      </w:r>
      <w:r w:rsidRPr="001E2936">
        <w:t xml:space="preserve">Internet. </w:t>
      </w:r>
    </w:p>
    <w:p w14:paraId="5012F7EF" w14:textId="77777777" w:rsidR="00E37F7A" w:rsidRPr="001E2936" w:rsidRDefault="00E37F7A" w:rsidP="00E37F7A">
      <w:pPr>
        <w:ind w:left="360"/>
        <w:jc w:val="both"/>
      </w:pPr>
    </w:p>
    <w:p w14:paraId="02BE5D20" w14:textId="4FF1F7D2" w:rsidR="00E37F7A" w:rsidRPr="001E2936" w:rsidRDefault="00E37F7A" w:rsidP="00E37F7A">
      <w:pPr>
        <w:jc w:val="both"/>
        <w:rPr>
          <w:b/>
          <w:bCs/>
          <w:i/>
          <w:color w:val="0070C0"/>
        </w:rPr>
      </w:pPr>
      <w:r w:rsidRPr="001E2936">
        <w:rPr>
          <w:b/>
          <w:color w:val="0070C0"/>
        </w:rPr>
        <w:t>VII</w:t>
      </w:r>
      <w:r w:rsidR="000D7D29">
        <w:rPr>
          <w:b/>
          <w:color w:val="0070C0"/>
        </w:rPr>
        <w:t>I</w:t>
      </w:r>
      <w:r w:rsidRPr="001E2936">
        <w:rPr>
          <w:color w:val="0070C0"/>
        </w:rPr>
        <w:t xml:space="preserve"> </w:t>
      </w:r>
      <w:r w:rsidRPr="001E2936">
        <w:rPr>
          <w:b/>
          <w:bCs/>
          <w:color w:val="0070C0"/>
        </w:rPr>
        <w:t xml:space="preserve"> </w:t>
      </w:r>
      <w:r w:rsidRPr="001E2936">
        <w:rPr>
          <w:b/>
          <w:bCs/>
          <w:i/>
          <w:color w:val="0070C0"/>
        </w:rPr>
        <w:t>LANGUES PARLEES</w:t>
      </w:r>
    </w:p>
    <w:p w14:paraId="5C074B2C" w14:textId="77777777" w:rsidR="00A6565C" w:rsidRPr="001E2936" w:rsidRDefault="00A6565C" w:rsidP="00E37F7A">
      <w:pPr>
        <w:jc w:val="both"/>
        <w:rPr>
          <w:i/>
          <w:color w:val="0070C0"/>
          <w:sz w:val="16"/>
          <w:szCs w:val="16"/>
        </w:rPr>
      </w:pPr>
    </w:p>
    <w:p w14:paraId="1EDBB9D2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t xml:space="preserve">Etrangères : Français, Anglais (parlées et écrites). </w:t>
      </w:r>
    </w:p>
    <w:p w14:paraId="6E7467CE" w14:textId="77777777" w:rsidR="00E37F7A" w:rsidRPr="001E2936" w:rsidRDefault="00E37F7A" w:rsidP="00E37F7A">
      <w:pPr>
        <w:numPr>
          <w:ilvl w:val="0"/>
          <w:numId w:val="1"/>
        </w:numPr>
        <w:jc w:val="both"/>
      </w:pPr>
      <w:r w:rsidRPr="001E2936">
        <w:t xml:space="preserve">Locales : </w:t>
      </w:r>
      <w:proofErr w:type="spellStart"/>
      <w:r w:rsidRPr="001E2936">
        <w:t>Poular</w:t>
      </w:r>
      <w:proofErr w:type="spellEnd"/>
      <w:r w:rsidRPr="001E2936">
        <w:t>, Malinké, Soussou.</w:t>
      </w:r>
    </w:p>
    <w:p w14:paraId="02BF44B9" w14:textId="77777777" w:rsidR="00E37F7A" w:rsidRPr="001E2936" w:rsidRDefault="00E37F7A" w:rsidP="00E37F7A">
      <w:pPr>
        <w:jc w:val="both"/>
        <w:rPr>
          <w:sz w:val="16"/>
          <w:szCs w:val="16"/>
        </w:rPr>
      </w:pPr>
    </w:p>
    <w:p w14:paraId="7EBC1C7C" w14:textId="4618DD94" w:rsidR="00E37F7A" w:rsidRPr="001E2936" w:rsidRDefault="000D7D29" w:rsidP="00E37F7A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I</w:t>
      </w:r>
      <w:r w:rsidR="002C1CED" w:rsidRPr="001E2936">
        <w:rPr>
          <w:b/>
          <w:bCs/>
          <w:color w:val="0070C0"/>
        </w:rPr>
        <w:t>V</w:t>
      </w:r>
      <w:r w:rsidR="00E37F7A" w:rsidRPr="001E2936">
        <w:rPr>
          <w:b/>
          <w:bCs/>
          <w:color w:val="0070C0"/>
        </w:rPr>
        <w:t xml:space="preserve"> - </w:t>
      </w:r>
      <w:r w:rsidR="00E37F7A" w:rsidRPr="001E2936">
        <w:rPr>
          <w:b/>
          <w:bCs/>
          <w:i/>
          <w:color w:val="0070C0"/>
        </w:rPr>
        <w:t>CURSUS SCOLAIRE</w:t>
      </w:r>
    </w:p>
    <w:p w14:paraId="119DB27E" w14:textId="77777777" w:rsidR="00A6565C" w:rsidRPr="001E2936" w:rsidRDefault="00A6565C" w:rsidP="00E37F7A">
      <w:pPr>
        <w:jc w:val="both"/>
        <w:rPr>
          <w:b/>
          <w:bCs/>
          <w:color w:val="0070C0"/>
          <w:sz w:val="16"/>
          <w:szCs w:val="16"/>
        </w:rPr>
      </w:pPr>
    </w:p>
    <w:p w14:paraId="69D5567A" w14:textId="33FC8221" w:rsidR="00E37F7A" w:rsidRPr="001E2936" w:rsidRDefault="00E37F7A" w:rsidP="00E37F7A">
      <w:pPr>
        <w:numPr>
          <w:ilvl w:val="0"/>
          <w:numId w:val="2"/>
        </w:numPr>
        <w:jc w:val="both"/>
      </w:pPr>
      <w:r w:rsidRPr="001E2936">
        <w:t>: 1981 – 1986</w:t>
      </w:r>
      <w:r w:rsidR="009F3234" w:rsidRPr="001E2936">
        <w:t xml:space="preserve">   </w:t>
      </w:r>
      <w:r w:rsidRPr="001E2936">
        <w:t xml:space="preserve"> Ecole </w:t>
      </w:r>
      <w:r w:rsidR="009573D4" w:rsidRPr="001E2936">
        <w:t>Primaire de</w:t>
      </w:r>
      <w:r w:rsidRPr="001E2936">
        <w:t xml:space="preserve"> </w:t>
      </w:r>
      <w:proofErr w:type="spellStart"/>
      <w:r w:rsidRPr="001E2936">
        <w:t>Dounet</w:t>
      </w:r>
      <w:proofErr w:type="spellEnd"/>
      <w:r w:rsidRPr="001E2936">
        <w:t xml:space="preserve"> </w:t>
      </w:r>
      <w:r w:rsidR="00B4641F" w:rsidRPr="001E2936">
        <w:t xml:space="preserve"> centre à</w:t>
      </w:r>
      <w:r w:rsidRPr="001E2936">
        <w:t xml:space="preserve"> Mamou.</w:t>
      </w:r>
    </w:p>
    <w:p w14:paraId="386363D5" w14:textId="77777777" w:rsidR="00E37F7A" w:rsidRPr="001E2936" w:rsidRDefault="00E37F7A" w:rsidP="00E37F7A">
      <w:pPr>
        <w:numPr>
          <w:ilvl w:val="0"/>
          <w:numId w:val="2"/>
        </w:numPr>
        <w:jc w:val="both"/>
      </w:pPr>
      <w:r w:rsidRPr="001E2936">
        <w:t xml:space="preserve">: 1986 – 1990 </w:t>
      </w:r>
      <w:r w:rsidR="009F3234" w:rsidRPr="001E2936">
        <w:t xml:space="preserve">   </w:t>
      </w:r>
      <w:r w:rsidRPr="001E2936">
        <w:t>Collège de Timbo</w:t>
      </w:r>
      <w:r w:rsidR="00B4641F" w:rsidRPr="001E2936">
        <w:t xml:space="preserve"> centre </w:t>
      </w:r>
      <w:r w:rsidRPr="001E2936">
        <w:t xml:space="preserve"> à Mamou.</w:t>
      </w:r>
    </w:p>
    <w:p w14:paraId="57F9B03A" w14:textId="4CBA0D73" w:rsidR="00E37F7A" w:rsidRPr="001E2936" w:rsidRDefault="00E37F7A" w:rsidP="00E37F7A">
      <w:pPr>
        <w:numPr>
          <w:ilvl w:val="0"/>
          <w:numId w:val="2"/>
        </w:numPr>
        <w:jc w:val="both"/>
      </w:pPr>
      <w:r w:rsidRPr="001E2936">
        <w:t xml:space="preserve">: 1991 – 1996 </w:t>
      </w:r>
      <w:r w:rsidR="009F3234" w:rsidRPr="001E2936">
        <w:t xml:space="preserve">   </w:t>
      </w:r>
      <w:r w:rsidRPr="001E2936">
        <w:t xml:space="preserve"> </w:t>
      </w:r>
      <w:r w:rsidR="009573D4" w:rsidRPr="001E2936">
        <w:t>Lycée Matam</w:t>
      </w:r>
      <w:r w:rsidRPr="001E2936">
        <w:t xml:space="preserve"> à Conakry.</w:t>
      </w:r>
    </w:p>
    <w:p w14:paraId="20EA96B6" w14:textId="77777777" w:rsidR="007D7529" w:rsidRPr="001E2936" w:rsidRDefault="00E37F7A" w:rsidP="007D7529">
      <w:pPr>
        <w:numPr>
          <w:ilvl w:val="0"/>
          <w:numId w:val="2"/>
        </w:numPr>
        <w:jc w:val="both"/>
      </w:pPr>
      <w:r w:rsidRPr="001E2936">
        <w:t>: 1997 – 2000</w:t>
      </w:r>
      <w:r w:rsidR="009F3234" w:rsidRPr="001E2936">
        <w:t xml:space="preserve">    </w:t>
      </w:r>
      <w:r w:rsidRPr="001E2936">
        <w:t xml:space="preserve"> Ecole Nationale de Secrétariat d’Administration et du Commerce</w:t>
      </w:r>
    </w:p>
    <w:p w14:paraId="62A47E56" w14:textId="77777777" w:rsidR="00E37F7A" w:rsidRPr="001E2936" w:rsidRDefault="007D7529" w:rsidP="007D7529">
      <w:pPr>
        <w:jc w:val="both"/>
      </w:pPr>
      <w:r w:rsidRPr="001E2936">
        <w:t xml:space="preserve">e) </w:t>
      </w:r>
      <w:r w:rsidR="00E37F7A" w:rsidRPr="001E2936">
        <w:t> : 2000 à 2002    Faculté des Lettres et Sciences humaines UGLC</w:t>
      </w:r>
    </w:p>
    <w:p w14:paraId="5B8F8840" w14:textId="65578260" w:rsidR="007966DC" w:rsidRPr="001E2936" w:rsidRDefault="007D7529" w:rsidP="007D7529">
      <w:pPr>
        <w:jc w:val="both"/>
      </w:pPr>
      <w:r w:rsidRPr="001E2936">
        <w:t xml:space="preserve">     : 2017</w:t>
      </w:r>
      <w:r w:rsidR="009F3234" w:rsidRPr="001E2936">
        <w:t xml:space="preserve"> 2020   </w:t>
      </w:r>
      <w:r w:rsidR="009573D4" w:rsidRPr="001E2936">
        <w:t>Institut Supérieur</w:t>
      </w:r>
      <w:r w:rsidR="009F3234" w:rsidRPr="001E2936">
        <w:t xml:space="preserve"> de formation à Distance </w:t>
      </w:r>
      <w:r w:rsidRPr="001E2936">
        <w:t>(gestion</w:t>
      </w:r>
      <w:r w:rsidR="001C2B79" w:rsidRPr="001E2936">
        <w:t xml:space="preserve"> des </w:t>
      </w:r>
      <w:r w:rsidR="0073337F" w:rsidRPr="001E2936">
        <w:t>organisations</w:t>
      </w:r>
      <w:r w:rsidR="009F3234" w:rsidRPr="001E2936">
        <w:t xml:space="preserve"> </w:t>
      </w:r>
      <w:r w:rsidR="007966DC" w:rsidRPr="001E2936">
        <w:t xml:space="preserve">    </w:t>
      </w:r>
    </w:p>
    <w:p w14:paraId="2C6AE561" w14:textId="0C0C1BDF" w:rsidR="009F3234" w:rsidRPr="001E2936" w:rsidRDefault="007966DC" w:rsidP="007D7529">
      <w:pPr>
        <w:jc w:val="both"/>
      </w:pPr>
      <w:r w:rsidRPr="001E2936">
        <w:t xml:space="preserve">        </w:t>
      </w:r>
      <w:r w:rsidR="00954618" w:rsidRPr="001E2936">
        <w:t>Corporatives</w:t>
      </w:r>
      <w:r w:rsidR="0073337F" w:rsidRPr="001E2936">
        <w:t>)</w:t>
      </w:r>
    </w:p>
    <w:p w14:paraId="1BEE83D2" w14:textId="77777777" w:rsidR="00E37F7A" w:rsidRPr="001E2936" w:rsidRDefault="00E37F7A" w:rsidP="00E37F7A">
      <w:pPr>
        <w:jc w:val="both"/>
        <w:rPr>
          <w:b/>
          <w:bCs/>
          <w:sz w:val="16"/>
          <w:szCs w:val="16"/>
        </w:rPr>
      </w:pPr>
    </w:p>
    <w:p w14:paraId="58EF560C" w14:textId="77777777" w:rsidR="00E37F7A" w:rsidRPr="001E2936" w:rsidRDefault="00E37F7A" w:rsidP="002C1CED">
      <w:pPr>
        <w:jc w:val="right"/>
      </w:pPr>
      <w:r w:rsidRPr="001E2936">
        <w:rPr>
          <w:b/>
        </w:rPr>
        <w:t>DOUMBOUYA Tamba</w:t>
      </w:r>
    </w:p>
    <w:p w14:paraId="70C4F31B" w14:textId="77777777" w:rsidR="00E226CD" w:rsidRPr="001E2936" w:rsidRDefault="00E226CD"/>
    <w:sectPr w:rsidR="00E226CD" w:rsidRPr="001E2936" w:rsidSect="004208F7">
      <w:pgSz w:w="11906" w:h="16838"/>
      <w:pgMar w:top="851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CCC"/>
    <w:multiLevelType w:val="hybridMultilevel"/>
    <w:tmpl w:val="E6CCA182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0B4214"/>
    <w:multiLevelType w:val="hybridMultilevel"/>
    <w:tmpl w:val="EBEC7AE8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982867"/>
    <w:multiLevelType w:val="hybridMultilevel"/>
    <w:tmpl w:val="C75A7ABC"/>
    <w:lvl w:ilvl="0" w:tplc="9EA6E2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8732819">
    <w:abstractNumId w:val="2"/>
  </w:num>
  <w:num w:numId="2" w16cid:durableId="1673800614">
    <w:abstractNumId w:val="1"/>
  </w:num>
  <w:num w:numId="3" w16cid:durableId="13495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7A"/>
    <w:rsid w:val="000070EC"/>
    <w:rsid w:val="00020713"/>
    <w:rsid w:val="000C5103"/>
    <w:rsid w:val="000D7D29"/>
    <w:rsid w:val="00113E79"/>
    <w:rsid w:val="0016785D"/>
    <w:rsid w:val="001C2B79"/>
    <w:rsid w:val="001D31B4"/>
    <w:rsid w:val="001E2936"/>
    <w:rsid w:val="002C1CED"/>
    <w:rsid w:val="002C55E9"/>
    <w:rsid w:val="00314C7C"/>
    <w:rsid w:val="00317AD3"/>
    <w:rsid w:val="00325B18"/>
    <w:rsid w:val="00390D4F"/>
    <w:rsid w:val="0039298E"/>
    <w:rsid w:val="003A1635"/>
    <w:rsid w:val="003A78E0"/>
    <w:rsid w:val="003E289A"/>
    <w:rsid w:val="004208F7"/>
    <w:rsid w:val="0043649A"/>
    <w:rsid w:val="0047386C"/>
    <w:rsid w:val="004A3C25"/>
    <w:rsid w:val="00590163"/>
    <w:rsid w:val="005B1171"/>
    <w:rsid w:val="006B005D"/>
    <w:rsid w:val="006F0A25"/>
    <w:rsid w:val="00702A58"/>
    <w:rsid w:val="0073337F"/>
    <w:rsid w:val="00755647"/>
    <w:rsid w:val="007966DC"/>
    <w:rsid w:val="007B1D68"/>
    <w:rsid w:val="007D7529"/>
    <w:rsid w:val="007E11F8"/>
    <w:rsid w:val="00836F38"/>
    <w:rsid w:val="00896318"/>
    <w:rsid w:val="008B477C"/>
    <w:rsid w:val="008E60CE"/>
    <w:rsid w:val="009349B7"/>
    <w:rsid w:val="00954618"/>
    <w:rsid w:val="00956CCD"/>
    <w:rsid w:val="009573D4"/>
    <w:rsid w:val="00960E34"/>
    <w:rsid w:val="0097548E"/>
    <w:rsid w:val="009B08A0"/>
    <w:rsid w:val="009F3234"/>
    <w:rsid w:val="00A00F5B"/>
    <w:rsid w:val="00A31E0A"/>
    <w:rsid w:val="00A62597"/>
    <w:rsid w:val="00A6565C"/>
    <w:rsid w:val="00AD343B"/>
    <w:rsid w:val="00B13D6C"/>
    <w:rsid w:val="00B31034"/>
    <w:rsid w:val="00B4641F"/>
    <w:rsid w:val="00B475A8"/>
    <w:rsid w:val="00B721E6"/>
    <w:rsid w:val="00B77A81"/>
    <w:rsid w:val="00BB0706"/>
    <w:rsid w:val="00C62FC4"/>
    <w:rsid w:val="00CB7792"/>
    <w:rsid w:val="00CE7C62"/>
    <w:rsid w:val="00CF1ABE"/>
    <w:rsid w:val="00D14736"/>
    <w:rsid w:val="00D2013C"/>
    <w:rsid w:val="00D644CE"/>
    <w:rsid w:val="00E226CD"/>
    <w:rsid w:val="00E37F7A"/>
    <w:rsid w:val="00E52189"/>
    <w:rsid w:val="00E86492"/>
    <w:rsid w:val="00EC6602"/>
    <w:rsid w:val="00FE52A2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B03C"/>
  <w15:docId w15:val="{4DC19493-4DD6-4CC5-9AEC-60EF402D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37F7A"/>
    <w:rPr>
      <w:color w:val="0000FF"/>
      <w:u w:val="single"/>
    </w:rPr>
  </w:style>
  <w:style w:type="paragraph" w:customStyle="1" w:styleId="CVA-US">
    <w:name w:val="CVA-US"/>
    <w:basedOn w:val="Normal"/>
    <w:rsid w:val="00E37F7A"/>
    <w:pPr>
      <w:widowControl w:val="0"/>
      <w:tabs>
        <w:tab w:val="left" w:pos="425"/>
        <w:tab w:val="left" w:pos="2126"/>
      </w:tabs>
      <w:jc w:val="both"/>
    </w:pPr>
    <w:rPr>
      <w:rFonts w:ascii="Univers" w:hAnsi="Univers"/>
      <w:sz w:val="22"/>
      <w:szCs w:val="22"/>
      <w:lang w:val="en-US"/>
    </w:rPr>
  </w:style>
  <w:style w:type="paragraph" w:styleId="Paragraphedeliste">
    <w:name w:val="List Paragraph"/>
    <w:basedOn w:val="Normal"/>
    <w:uiPriority w:val="34"/>
    <w:qFormat/>
    <w:rsid w:val="00314C7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A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badoumbouy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hadjabobo</cp:lastModifiedBy>
  <cp:revision>6</cp:revision>
  <dcterms:created xsi:type="dcterms:W3CDTF">2022-08-03T11:32:00Z</dcterms:created>
  <dcterms:modified xsi:type="dcterms:W3CDTF">2025-07-15T13:09:00Z</dcterms:modified>
</cp:coreProperties>
</file>