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A6" w:rsidRDefault="00E7155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1035">
        <w:rPr>
          <w:b/>
          <w:bCs/>
          <w:sz w:val="36"/>
          <w:szCs w:val="36"/>
        </w:rPr>
        <w:t>Curriculum vitae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205"/>
        <w:gridCol w:w="5280"/>
      </w:tblGrid>
      <w:tr w:rsidR="002125A6" w:rsidRPr="00BC3201">
        <w:trPr>
          <w:trHeight w:val="303"/>
        </w:trPr>
        <w:tc>
          <w:tcPr>
            <w:tcW w:w="5205" w:type="dxa"/>
            <w:shd w:val="clear" w:color="auto" w:fill="BFBFBF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eastAsia="fr-FR"/>
              </w:rPr>
              <w:t>S</w:t>
            </w: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ection</w:t>
            </w:r>
          </w:p>
        </w:tc>
        <w:tc>
          <w:tcPr>
            <w:tcW w:w="5280" w:type="dxa"/>
            <w:shd w:val="clear" w:color="auto" w:fill="BFBFBF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Informations</w:t>
            </w:r>
          </w:p>
        </w:tc>
      </w:tr>
      <w:tr w:rsidR="002125A6" w:rsidRPr="00BC3201">
        <w:trPr>
          <w:trHeight w:val="292"/>
        </w:trPr>
        <w:tc>
          <w:tcPr>
            <w:tcW w:w="5205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Nom et Prénom</w:t>
            </w:r>
          </w:p>
        </w:tc>
        <w:tc>
          <w:tcPr>
            <w:tcW w:w="5280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eastAsia="fr-FR"/>
              </w:rPr>
              <w:t>Ibrahima DIOUBATE</w:t>
            </w:r>
          </w:p>
        </w:tc>
      </w:tr>
      <w:tr w:rsidR="002125A6" w:rsidRPr="00BC3201">
        <w:trPr>
          <w:trHeight w:val="303"/>
        </w:trPr>
        <w:tc>
          <w:tcPr>
            <w:tcW w:w="5205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Téléphone</w:t>
            </w:r>
          </w:p>
        </w:tc>
        <w:tc>
          <w:tcPr>
            <w:tcW w:w="5280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eastAsia="fr-FR"/>
              </w:rPr>
              <w:t>622 56 03 72 / 662 47 40 30</w:t>
            </w:r>
          </w:p>
        </w:tc>
      </w:tr>
      <w:tr w:rsidR="002125A6" w:rsidRPr="00BC3201">
        <w:trPr>
          <w:trHeight w:val="292"/>
        </w:trPr>
        <w:tc>
          <w:tcPr>
            <w:tcW w:w="5205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Email</w:t>
            </w:r>
          </w:p>
        </w:tc>
        <w:tc>
          <w:tcPr>
            <w:tcW w:w="5280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eastAsia="fr-FR"/>
              </w:rPr>
              <w:t>ibradioubate91@gmail.com</w:t>
            </w:r>
          </w:p>
        </w:tc>
      </w:tr>
      <w:tr w:rsidR="002125A6" w:rsidRPr="00BC3201">
        <w:trPr>
          <w:trHeight w:val="292"/>
        </w:trPr>
        <w:tc>
          <w:tcPr>
            <w:tcW w:w="5205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Adresse</w:t>
            </w:r>
          </w:p>
        </w:tc>
        <w:tc>
          <w:tcPr>
            <w:tcW w:w="5280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eastAsia="fr-FR"/>
              </w:rPr>
              <w:t>Sarakoleah/Kindia</w:t>
            </w:r>
          </w:p>
        </w:tc>
      </w:tr>
      <w:tr w:rsidR="002125A6" w:rsidRPr="00BC3201">
        <w:trPr>
          <w:trHeight w:val="303"/>
        </w:trPr>
        <w:tc>
          <w:tcPr>
            <w:tcW w:w="5205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Nationalité</w:t>
            </w:r>
          </w:p>
        </w:tc>
        <w:tc>
          <w:tcPr>
            <w:tcW w:w="5280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eastAsia="fr-FR"/>
              </w:rPr>
              <w:t>Guinéenne</w:t>
            </w:r>
          </w:p>
        </w:tc>
      </w:tr>
      <w:tr w:rsidR="002125A6" w:rsidRPr="00BC3201">
        <w:trPr>
          <w:trHeight w:val="292"/>
        </w:trPr>
        <w:tc>
          <w:tcPr>
            <w:tcW w:w="5205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Situation matrimoniale</w:t>
            </w:r>
          </w:p>
        </w:tc>
        <w:tc>
          <w:tcPr>
            <w:tcW w:w="5280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eastAsia="fr-FR"/>
              </w:rPr>
              <w:t>Marié</w:t>
            </w:r>
          </w:p>
        </w:tc>
      </w:tr>
      <w:tr w:rsidR="002125A6" w:rsidRPr="00BC3201">
        <w:trPr>
          <w:trHeight w:val="292"/>
        </w:trPr>
        <w:tc>
          <w:tcPr>
            <w:tcW w:w="5205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b/>
                <w:bCs/>
                <w:lang w:val="fr-FR" w:eastAsia="fr-FR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Date et lieu de naissance</w:t>
            </w:r>
          </w:p>
        </w:tc>
        <w:tc>
          <w:tcPr>
            <w:tcW w:w="5280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16/01/1984 à Siguiri</w:t>
            </w:r>
          </w:p>
        </w:tc>
      </w:tr>
    </w:tbl>
    <w:p w:rsidR="002125A6" w:rsidRPr="00BC3201" w:rsidRDefault="002125A6">
      <w:pPr>
        <w:rPr>
          <w:rFonts w:ascii="Century Gothic" w:hAnsi="Century Gothic"/>
        </w:rPr>
      </w:pPr>
    </w:p>
    <w:p w:rsidR="002125A6" w:rsidRPr="00BC3201" w:rsidRDefault="00901035">
      <w:pPr>
        <w:shd w:val="clear" w:color="auto" w:fill="BFBFBF"/>
        <w:jc w:val="center"/>
        <w:rPr>
          <w:rFonts w:ascii="Century Gothic" w:hAnsi="Century Gothic"/>
          <w:b/>
          <w:bCs/>
          <w:sz w:val="28"/>
        </w:rPr>
      </w:pPr>
      <w:r w:rsidRPr="00BC3201">
        <w:rPr>
          <w:rFonts w:ascii="Century Gothic" w:hAnsi="Century Gothic"/>
          <w:b/>
          <w:bCs/>
          <w:sz w:val="28"/>
        </w:rPr>
        <w:t>Experiences professionnelles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533"/>
        <w:gridCol w:w="1776"/>
        <w:gridCol w:w="3352"/>
        <w:gridCol w:w="3824"/>
      </w:tblGrid>
      <w:tr w:rsidR="002125A6" w:rsidRPr="00BC3201" w:rsidTr="007764BA">
        <w:trPr>
          <w:trHeight w:val="314"/>
        </w:trPr>
        <w:tc>
          <w:tcPr>
            <w:tcW w:w="1555" w:type="dxa"/>
          </w:tcPr>
          <w:p w:rsidR="002125A6" w:rsidRPr="00BC3201" w:rsidRDefault="00901035" w:rsidP="007764BA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BC3201">
              <w:rPr>
                <w:rFonts w:ascii="Century Gothic" w:hAnsi="Century Gothic"/>
                <w:b/>
                <w:sz w:val="28"/>
              </w:rPr>
              <w:t>Période</w:t>
            </w:r>
          </w:p>
        </w:tc>
        <w:tc>
          <w:tcPr>
            <w:tcW w:w="1375" w:type="dxa"/>
          </w:tcPr>
          <w:p w:rsidR="002125A6" w:rsidRPr="00BC3201" w:rsidRDefault="00901035" w:rsidP="007764BA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BC3201">
              <w:rPr>
                <w:rFonts w:ascii="Century Gothic" w:hAnsi="Century Gothic"/>
                <w:b/>
                <w:sz w:val="28"/>
              </w:rPr>
              <w:t>Post</w:t>
            </w:r>
          </w:p>
        </w:tc>
        <w:tc>
          <w:tcPr>
            <w:tcW w:w="2537" w:type="dxa"/>
          </w:tcPr>
          <w:p w:rsidR="002125A6" w:rsidRPr="00BC3201" w:rsidRDefault="00901035" w:rsidP="007764BA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BC3201">
              <w:rPr>
                <w:rFonts w:ascii="Century Gothic" w:hAnsi="Century Gothic"/>
                <w:b/>
                <w:sz w:val="28"/>
              </w:rPr>
              <w:t>Institution/Organisation</w:t>
            </w:r>
          </w:p>
        </w:tc>
        <w:tc>
          <w:tcPr>
            <w:tcW w:w="5018" w:type="dxa"/>
          </w:tcPr>
          <w:p w:rsidR="002125A6" w:rsidRPr="00BC3201" w:rsidRDefault="00901035" w:rsidP="007764BA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BC3201">
              <w:rPr>
                <w:rFonts w:ascii="Century Gothic" w:hAnsi="Century Gothic"/>
                <w:b/>
                <w:sz w:val="28"/>
              </w:rPr>
              <w:t>Responsabilité</w:t>
            </w:r>
          </w:p>
        </w:tc>
      </w:tr>
      <w:tr w:rsidR="00901035" w:rsidRPr="00BC3201" w:rsidTr="007764BA">
        <w:trPr>
          <w:trHeight w:val="1482"/>
        </w:trPr>
        <w:tc>
          <w:tcPr>
            <w:tcW w:w="1555" w:type="dxa"/>
          </w:tcPr>
          <w:p w:rsidR="001C25A1" w:rsidRPr="00BC3201" w:rsidRDefault="001C25A1" w:rsidP="00DC0B55">
            <w:pPr>
              <w:jc w:val="center"/>
              <w:rPr>
                <w:rFonts w:ascii="Century Gothic" w:hAnsi="Century Gothic"/>
                <w:lang w:eastAsia="fr-FR"/>
              </w:rPr>
            </w:pPr>
          </w:p>
          <w:p w:rsidR="001C25A1" w:rsidRPr="00BC3201" w:rsidRDefault="001C25A1" w:rsidP="00DC0B55">
            <w:pPr>
              <w:jc w:val="center"/>
              <w:rPr>
                <w:rFonts w:ascii="Century Gothic" w:hAnsi="Century Gothic"/>
                <w:lang w:eastAsia="fr-FR"/>
              </w:rPr>
            </w:pPr>
          </w:p>
          <w:p w:rsidR="00901035" w:rsidRPr="00BC3201" w:rsidRDefault="00CF4A71" w:rsidP="00DC0B55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BC3201">
              <w:rPr>
                <w:rFonts w:ascii="Century Gothic" w:hAnsi="Century Gothic"/>
                <w:lang w:eastAsia="fr-FR"/>
              </w:rPr>
              <w:t>Dépuis</w:t>
            </w:r>
            <w:proofErr w:type="spellEnd"/>
            <w:r w:rsidRPr="00BC3201">
              <w:rPr>
                <w:rFonts w:ascii="Century Gothic" w:hAnsi="Century Gothic"/>
                <w:lang w:eastAsia="fr-FR"/>
              </w:rPr>
              <w:t xml:space="preserve">  </w:t>
            </w:r>
            <w:proofErr w:type="spellStart"/>
            <w:r w:rsidR="007F4F2E" w:rsidRPr="00BC3201">
              <w:rPr>
                <w:rFonts w:ascii="Century Gothic" w:hAnsi="Century Gothic"/>
                <w:lang w:eastAsia="fr-FR"/>
              </w:rPr>
              <w:t>décembre</w:t>
            </w:r>
            <w:proofErr w:type="spellEnd"/>
            <w:r w:rsidR="007F4F2E" w:rsidRPr="00BC3201">
              <w:rPr>
                <w:rFonts w:ascii="Century Gothic" w:hAnsi="Century Gothic"/>
                <w:lang w:eastAsia="fr-FR"/>
              </w:rPr>
              <w:t xml:space="preserve"> 2025</w:t>
            </w:r>
          </w:p>
        </w:tc>
        <w:tc>
          <w:tcPr>
            <w:tcW w:w="1375" w:type="dxa"/>
          </w:tcPr>
          <w:p w:rsidR="001C25A1" w:rsidRPr="00BC3201" w:rsidRDefault="001C25A1" w:rsidP="00DC0B55">
            <w:pPr>
              <w:jc w:val="center"/>
              <w:rPr>
                <w:rFonts w:ascii="Century Gothic" w:hAnsi="Century Gothic"/>
                <w:lang w:eastAsia="fr-FR"/>
              </w:rPr>
            </w:pPr>
          </w:p>
          <w:p w:rsidR="001C25A1" w:rsidRPr="00BC3201" w:rsidRDefault="001C25A1" w:rsidP="00DC0B55">
            <w:pPr>
              <w:jc w:val="center"/>
              <w:rPr>
                <w:rFonts w:ascii="Century Gothic" w:hAnsi="Century Gothic"/>
                <w:lang w:eastAsia="fr-FR"/>
              </w:rPr>
            </w:pPr>
          </w:p>
          <w:p w:rsidR="00F678A6" w:rsidRPr="00BC3201" w:rsidRDefault="00F678A6" w:rsidP="00DC0B55">
            <w:pPr>
              <w:jc w:val="center"/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Directeur Regional de Kindia</w:t>
            </w:r>
          </w:p>
          <w:p w:rsidR="00901035" w:rsidRPr="00BC3201" w:rsidRDefault="00901035" w:rsidP="00DC0B5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37" w:type="dxa"/>
          </w:tcPr>
          <w:p w:rsidR="001C25A1" w:rsidRPr="00BC3201" w:rsidRDefault="001C25A1" w:rsidP="00DC0B55">
            <w:pPr>
              <w:jc w:val="center"/>
              <w:rPr>
                <w:rFonts w:ascii="Century Gothic" w:hAnsi="Century Gothic"/>
                <w:lang w:val="fr-FR" w:eastAsia="fr-FR"/>
              </w:rPr>
            </w:pPr>
          </w:p>
          <w:p w:rsidR="001C25A1" w:rsidRPr="00BC3201" w:rsidRDefault="001C25A1" w:rsidP="00DC0B55">
            <w:pPr>
              <w:jc w:val="center"/>
              <w:rPr>
                <w:rFonts w:ascii="Century Gothic" w:hAnsi="Century Gothic"/>
                <w:lang w:val="fr-FR" w:eastAsia="fr-FR"/>
              </w:rPr>
            </w:pPr>
          </w:p>
          <w:p w:rsidR="00F678A6" w:rsidRPr="00BC3201" w:rsidRDefault="00F678A6" w:rsidP="001C25A1">
            <w:pPr>
              <w:rPr>
                <w:rFonts w:ascii="Century Gothic" w:hAnsi="Century Gothic"/>
                <w:lang w:val="fr-FR" w:eastAsia="fr-FR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Fonds du Développement Social et de l’Indigence</w:t>
            </w:r>
          </w:p>
          <w:p w:rsidR="00901035" w:rsidRPr="00BC3201" w:rsidRDefault="00901035" w:rsidP="00DC0B5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18" w:type="dxa"/>
          </w:tcPr>
          <w:p w:rsidR="00114363" w:rsidRDefault="00114363" w:rsidP="007F4F2E">
            <w:pPr>
              <w:numPr>
                <w:ilvl w:val="0"/>
                <w:numId w:val="1"/>
              </w:numPr>
              <w:rPr>
                <w:rFonts w:ascii="Century Gothic" w:hAnsi="Century Gothic"/>
                <w:bCs/>
                <w:lang w:val="fr-FR" w:eastAsia="fr-FR"/>
              </w:rPr>
            </w:pPr>
            <w:r>
              <w:rPr>
                <w:rFonts w:ascii="Century Gothic" w:hAnsi="Century Gothic"/>
                <w:bCs/>
                <w:lang w:val="fr-FR" w:eastAsia="fr-FR"/>
              </w:rPr>
              <w:t>Elaborer les plans d’action régionaux ;</w:t>
            </w:r>
          </w:p>
          <w:p w:rsidR="007F4F2E" w:rsidRPr="00BC3201" w:rsidRDefault="007764BA" w:rsidP="007F4F2E">
            <w:pPr>
              <w:numPr>
                <w:ilvl w:val="0"/>
                <w:numId w:val="1"/>
              </w:numPr>
              <w:rPr>
                <w:rFonts w:ascii="Century Gothic" w:hAnsi="Century Gothic"/>
                <w:bCs/>
                <w:lang w:val="fr-FR" w:eastAsia="fr-FR"/>
              </w:rPr>
            </w:pPr>
            <w:r w:rsidRPr="00BC3201">
              <w:rPr>
                <w:rFonts w:ascii="Century Gothic" w:hAnsi="Century Gothic"/>
                <w:bCs/>
                <w:lang w:val="fr-FR" w:eastAsia="fr-FR"/>
              </w:rPr>
              <w:t>Coordonner et superviser les activités du FDSI au niveau régional</w:t>
            </w:r>
            <w:r w:rsidR="00114363">
              <w:rPr>
                <w:rFonts w:ascii="Century Gothic" w:hAnsi="Century Gothic"/>
                <w:bCs/>
                <w:lang w:val="fr-FR" w:eastAsia="fr-FR"/>
              </w:rPr>
              <w:t> ;</w:t>
            </w:r>
            <w:r w:rsidRPr="00BC3201">
              <w:rPr>
                <w:rFonts w:ascii="Century Gothic" w:hAnsi="Century Gothic"/>
                <w:bCs/>
                <w:lang w:val="fr-FR" w:eastAsia="fr-FR"/>
              </w:rPr>
              <w:t xml:space="preserve"> </w:t>
            </w:r>
          </w:p>
          <w:p w:rsidR="007F4F2E" w:rsidRPr="00BC3201" w:rsidRDefault="00114363" w:rsidP="007F4F2E">
            <w:pPr>
              <w:numPr>
                <w:ilvl w:val="0"/>
                <w:numId w:val="1"/>
              </w:numPr>
              <w:rPr>
                <w:rFonts w:ascii="Century Gothic" w:hAnsi="Century Gothic"/>
                <w:bCs/>
                <w:lang w:val="fr-FR" w:eastAsia="fr-FR"/>
              </w:rPr>
            </w:pPr>
            <w:r>
              <w:rPr>
                <w:rFonts w:ascii="Century Gothic" w:hAnsi="Century Gothic"/>
                <w:bCs/>
                <w:lang w:val="fr-FR" w:eastAsia="fr-FR"/>
              </w:rPr>
              <w:t>Veiller à l’application des textes réglementaires et procédures du FDSI ;</w:t>
            </w:r>
          </w:p>
          <w:p w:rsidR="007764BA" w:rsidRPr="00BC3201" w:rsidRDefault="00114363" w:rsidP="007F4F2E">
            <w:pPr>
              <w:numPr>
                <w:ilvl w:val="0"/>
                <w:numId w:val="1"/>
              </w:numPr>
              <w:rPr>
                <w:rFonts w:ascii="Century Gothic" w:hAnsi="Century Gothic"/>
                <w:bCs/>
                <w:lang w:val="fr-FR" w:eastAsia="fr-FR"/>
              </w:rPr>
            </w:pPr>
            <w:r>
              <w:rPr>
                <w:rFonts w:ascii="Century Gothic" w:hAnsi="Century Gothic"/>
                <w:bCs/>
                <w:lang w:val="fr-FR" w:eastAsia="fr-FR"/>
              </w:rPr>
              <w:t xml:space="preserve">Assurer le fonctionnement administratif et technique de la région ; </w:t>
            </w:r>
          </w:p>
          <w:p w:rsidR="00901035" w:rsidRPr="00BC3201" w:rsidRDefault="007764BA" w:rsidP="00114363">
            <w:pPr>
              <w:numPr>
                <w:ilvl w:val="0"/>
                <w:numId w:val="1"/>
              </w:numPr>
              <w:rPr>
                <w:rFonts w:ascii="Century Gothic" w:hAnsi="Century Gothic"/>
                <w:bCs/>
                <w:lang w:val="fr-FR" w:eastAsia="fr-FR"/>
              </w:rPr>
            </w:pPr>
            <w:r w:rsidRPr="00BC3201">
              <w:rPr>
                <w:rFonts w:ascii="Century Gothic" w:hAnsi="Century Gothic"/>
                <w:bCs/>
                <w:lang w:val="fr-FR" w:eastAsia="fr-FR"/>
              </w:rPr>
              <w:t xml:space="preserve">Représenter le FDSI </w:t>
            </w:r>
            <w:r w:rsidR="00114363">
              <w:rPr>
                <w:rFonts w:ascii="Century Gothic" w:hAnsi="Century Gothic"/>
                <w:bCs/>
                <w:lang w:val="fr-FR" w:eastAsia="fr-FR"/>
              </w:rPr>
              <w:t xml:space="preserve">au niveau régional. </w:t>
            </w:r>
          </w:p>
        </w:tc>
        <w:bookmarkStart w:id="0" w:name="_GoBack"/>
        <w:bookmarkEnd w:id="0"/>
      </w:tr>
      <w:tr w:rsidR="002125A6" w:rsidRPr="00BC3201" w:rsidTr="007764BA">
        <w:trPr>
          <w:trHeight w:val="1596"/>
        </w:trPr>
        <w:tc>
          <w:tcPr>
            <w:tcW w:w="1555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Mars2022</w:t>
            </w:r>
            <w:r w:rsidR="007F4F2E" w:rsidRPr="00BC3201">
              <w:rPr>
                <w:rFonts w:ascii="Century Gothic" w:hAnsi="Century Gothic"/>
                <w:lang w:eastAsia="fr-FR"/>
              </w:rPr>
              <w:t xml:space="preserve">- </w:t>
            </w:r>
            <w:proofErr w:type="spellStart"/>
            <w:r w:rsidR="007F4F2E" w:rsidRPr="00BC3201">
              <w:rPr>
                <w:rFonts w:ascii="Century Gothic" w:hAnsi="Century Gothic"/>
                <w:lang w:eastAsia="fr-FR"/>
              </w:rPr>
              <w:t>décembre</w:t>
            </w:r>
            <w:proofErr w:type="spellEnd"/>
            <w:r w:rsidR="007F4F2E" w:rsidRPr="00BC3201">
              <w:rPr>
                <w:rFonts w:ascii="Century Gothic" w:hAnsi="Century Gothic"/>
                <w:lang w:eastAsia="fr-FR"/>
              </w:rPr>
              <w:t xml:space="preserve"> 2025</w:t>
            </w:r>
          </w:p>
          <w:p w:rsidR="002125A6" w:rsidRPr="00BC3201" w:rsidRDefault="002125A6">
            <w:pPr>
              <w:rPr>
                <w:rFonts w:ascii="Century Gothic" w:hAnsi="Century Gothic"/>
              </w:rPr>
            </w:pPr>
          </w:p>
        </w:tc>
        <w:tc>
          <w:tcPr>
            <w:tcW w:w="1375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 xml:space="preserve">Directeur pefectoral de Kindia </w:t>
            </w:r>
          </w:p>
          <w:p w:rsidR="002125A6" w:rsidRPr="00BC3201" w:rsidRDefault="002125A6">
            <w:pPr>
              <w:rPr>
                <w:rFonts w:ascii="Century Gothic" w:hAnsi="Century Gothic"/>
              </w:rPr>
            </w:pPr>
          </w:p>
        </w:tc>
        <w:tc>
          <w:tcPr>
            <w:tcW w:w="2537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val="fr-FR" w:eastAsia="fr-FR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 xml:space="preserve">Fonds du </w:t>
            </w:r>
            <w:r w:rsidR="00F678A6" w:rsidRPr="00BC3201">
              <w:rPr>
                <w:rFonts w:ascii="Century Gothic" w:hAnsi="Century Gothic"/>
                <w:lang w:val="fr-FR" w:eastAsia="fr-FR"/>
              </w:rPr>
              <w:t>Développement Social et de l’I</w:t>
            </w:r>
            <w:r w:rsidRPr="00BC3201">
              <w:rPr>
                <w:rFonts w:ascii="Century Gothic" w:hAnsi="Century Gothic"/>
                <w:lang w:val="fr-FR" w:eastAsia="fr-FR"/>
              </w:rPr>
              <w:t xml:space="preserve">ndigence </w:t>
            </w:r>
          </w:p>
          <w:p w:rsidR="002125A6" w:rsidRPr="00BC3201" w:rsidRDefault="002125A6">
            <w:pPr>
              <w:rPr>
                <w:rFonts w:ascii="Century Gothic" w:hAnsi="Century Gothic"/>
              </w:rPr>
            </w:pPr>
          </w:p>
        </w:tc>
        <w:tc>
          <w:tcPr>
            <w:tcW w:w="5018" w:type="dxa"/>
          </w:tcPr>
          <w:p w:rsidR="007764BA" w:rsidRPr="00BC3201" w:rsidRDefault="007764BA" w:rsidP="007764BA">
            <w:pPr>
              <w:numPr>
                <w:ilvl w:val="0"/>
                <w:numId w:val="1"/>
              </w:numPr>
              <w:rPr>
                <w:rFonts w:ascii="Century Gothic" w:hAnsi="Century Gothic"/>
                <w:bCs/>
                <w:lang w:val="fr-FR" w:eastAsia="fr-FR"/>
              </w:rPr>
            </w:pPr>
            <w:r w:rsidRPr="00BC3201">
              <w:rPr>
                <w:rFonts w:ascii="Century Gothic" w:hAnsi="Century Gothic"/>
                <w:bCs/>
                <w:lang w:val="fr-FR" w:eastAsia="fr-FR"/>
              </w:rPr>
              <w:t xml:space="preserve">Planifier des activités de prise sanitaire des indigents </w:t>
            </w:r>
          </w:p>
          <w:p w:rsidR="002125A6" w:rsidRPr="00BC3201" w:rsidRDefault="007764BA" w:rsidP="007764BA">
            <w:pPr>
              <w:numPr>
                <w:ilvl w:val="0"/>
                <w:numId w:val="1"/>
              </w:numPr>
              <w:rPr>
                <w:rFonts w:ascii="Century Gothic" w:hAnsi="Century Gothic"/>
                <w:bCs/>
                <w:lang w:val="fr-FR" w:eastAsia="fr-FR"/>
              </w:rPr>
            </w:pPr>
            <w:r w:rsidRPr="00BC3201">
              <w:rPr>
                <w:rFonts w:ascii="Century Gothic" w:hAnsi="Century Gothic"/>
                <w:bCs/>
                <w:lang w:val="fr-FR" w:eastAsia="fr-FR"/>
              </w:rPr>
              <w:t xml:space="preserve"> </w:t>
            </w:r>
            <w:r w:rsidR="009242F1" w:rsidRPr="00BC3201">
              <w:rPr>
                <w:rFonts w:ascii="Century Gothic" w:hAnsi="Century Gothic"/>
                <w:bCs/>
                <w:lang w:val="fr-FR" w:eastAsia="fr-FR"/>
              </w:rPr>
              <w:t>Superviser</w:t>
            </w:r>
            <w:r w:rsidRPr="00BC3201">
              <w:rPr>
                <w:rFonts w:ascii="Century Gothic" w:hAnsi="Century Gothic"/>
                <w:bCs/>
                <w:lang w:val="fr-FR" w:eastAsia="fr-FR"/>
              </w:rPr>
              <w:t xml:space="preserve"> les activités du FDSI au niveau préfectoral</w:t>
            </w:r>
          </w:p>
          <w:p w:rsidR="002125A6" w:rsidRPr="00BC3201" w:rsidRDefault="007764BA">
            <w:pPr>
              <w:numPr>
                <w:ilvl w:val="0"/>
                <w:numId w:val="1"/>
              </w:numPr>
              <w:rPr>
                <w:rFonts w:ascii="Century Gothic" w:hAnsi="Century Gothic"/>
                <w:bCs/>
                <w:lang w:val="fr-FR" w:eastAsia="fr-FR"/>
              </w:rPr>
            </w:pPr>
            <w:r w:rsidRPr="00BC3201">
              <w:rPr>
                <w:rFonts w:ascii="Century Gothic" w:hAnsi="Century Gothic"/>
                <w:bCs/>
                <w:lang w:val="fr-FR" w:eastAsia="fr-FR"/>
              </w:rPr>
              <w:t xml:space="preserve"> Assurer </w:t>
            </w:r>
            <w:r w:rsidR="009242F1" w:rsidRPr="00BC3201">
              <w:rPr>
                <w:rFonts w:ascii="Century Gothic" w:hAnsi="Century Gothic"/>
                <w:bCs/>
                <w:lang w:val="fr-FR" w:eastAsia="fr-FR"/>
              </w:rPr>
              <w:t>la gestion administrative ;</w:t>
            </w:r>
          </w:p>
          <w:p w:rsidR="007764BA" w:rsidRPr="00BC3201" w:rsidRDefault="007764BA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Cs/>
                <w:lang w:val="fr-FR" w:eastAsia="fr-FR"/>
              </w:rPr>
              <w:t xml:space="preserve">Participer </w:t>
            </w:r>
            <w:r w:rsidR="009242F1" w:rsidRPr="00BC3201">
              <w:rPr>
                <w:rFonts w:ascii="Century Gothic" w:hAnsi="Century Gothic"/>
                <w:bCs/>
                <w:lang w:val="fr-FR" w:eastAsia="fr-FR"/>
              </w:rPr>
              <w:t>aux sensibilisation</w:t>
            </w:r>
            <w:r w:rsidRPr="00BC3201">
              <w:rPr>
                <w:rFonts w:ascii="Century Gothic" w:hAnsi="Century Gothic"/>
                <w:bCs/>
                <w:lang w:val="fr-FR" w:eastAsia="fr-FR"/>
              </w:rPr>
              <w:t xml:space="preserve"> des communautés </w:t>
            </w:r>
            <w:r w:rsidR="00901035" w:rsidRPr="00BC3201">
              <w:rPr>
                <w:rFonts w:ascii="Century Gothic" w:hAnsi="Century Gothic"/>
                <w:bCs/>
                <w:lang w:val="fr-FR" w:eastAsia="fr-FR"/>
              </w:rPr>
              <w:t xml:space="preserve"> </w:t>
            </w:r>
          </w:p>
          <w:p w:rsidR="002125A6" w:rsidRPr="00BC3201" w:rsidRDefault="007764BA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Cs/>
                <w:lang w:val="fr-FR" w:eastAsia="fr-FR"/>
              </w:rPr>
              <w:t xml:space="preserve">Participer à la réunion </w:t>
            </w:r>
            <w:r w:rsidR="00901035" w:rsidRPr="00BC3201">
              <w:rPr>
                <w:rFonts w:ascii="Century Gothic" w:hAnsi="Century Gothic"/>
                <w:bCs/>
                <w:lang w:val="fr-FR" w:eastAsia="fr-FR"/>
              </w:rPr>
              <w:t xml:space="preserve">de cabinet a la préfecture   </w:t>
            </w:r>
          </w:p>
        </w:tc>
      </w:tr>
      <w:tr w:rsidR="002125A6" w:rsidRPr="00BC3201" w:rsidTr="007764BA">
        <w:trPr>
          <w:trHeight w:val="1586"/>
        </w:trPr>
        <w:tc>
          <w:tcPr>
            <w:tcW w:w="1555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eastAsia="fr-FR"/>
              </w:rPr>
              <w:t>Février 2021 - Novembre 2021</w:t>
            </w:r>
          </w:p>
        </w:tc>
        <w:tc>
          <w:tcPr>
            <w:tcW w:w="1375" w:type="dxa"/>
            <w:vAlign w:val="center"/>
          </w:tcPr>
          <w:p w:rsidR="002125A6" w:rsidRPr="00BC3201" w:rsidRDefault="002125A6">
            <w:pPr>
              <w:rPr>
                <w:rFonts w:ascii="Century Gothic" w:hAnsi="Century Gothic"/>
              </w:rPr>
            </w:pPr>
          </w:p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</w:rPr>
              <w:t>Gestionnaire de données</w:t>
            </w:r>
          </w:p>
        </w:tc>
        <w:tc>
          <w:tcPr>
            <w:tcW w:w="2537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ANSS/CTPI/ Sonfonia</w:t>
            </w:r>
          </w:p>
        </w:tc>
        <w:tc>
          <w:tcPr>
            <w:tcW w:w="5018" w:type="dxa"/>
          </w:tcPr>
          <w:p w:rsidR="002125A6" w:rsidRPr="00BC3201" w:rsidRDefault="00901035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</w:rPr>
              <w:t>Saisie des données des malades dans DHIS2 et Excel</w:t>
            </w:r>
          </w:p>
          <w:p w:rsidR="002125A6" w:rsidRPr="00BC3201" w:rsidRDefault="00901035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lang w:val="fr-FR" w:eastAsia="fr-FR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Archivage des dossiers des patients COVID-19.</w:t>
            </w:r>
          </w:p>
          <w:p w:rsidR="002125A6" w:rsidRPr="00BC3201" w:rsidRDefault="00901035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Suivi mensuel des situations des patients et participation aux réunions de coordination.</w:t>
            </w:r>
          </w:p>
        </w:tc>
      </w:tr>
      <w:tr w:rsidR="002125A6" w:rsidRPr="00BC3201" w:rsidTr="007764BA">
        <w:trPr>
          <w:trHeight w:val="1596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Octobre 2018 - Décembre 2020</w:t>
            </w:r>
          </w:p>
        </w:tc>
        <w:tc>
          <w:tcPr>
            <w:tcW w:w="13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eastAsia="fr-FR"/>
              </w:rPr>
              <w:t>Superviseur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val="fr-FR"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AJP, ONG SSR (Plan International), Kouroussa</w:t>
            </w:r>
          </w:p>
        </w:tc>
        <w:tc>
          <w:tcPr>
            <w:tcW w:w="5018" w:type="dxa"/>
          </w:tcPr>
          <w:p w:rsidR="002125A6" w:rsidRPr="00BC3201" w:rsidRDefault="00901035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lang w:val="fr-FR" w:eastAsia="fr-FR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Supervision des agents et acteurs communautaires.</w:t>
            </w:r>
          </w:p>
          <w:p w:rsidR="002125A6" w:rsidRPr="00BC3201" w:rsidRDefault="00901035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lang w:val="fr-FR" w:eastAsia="fr-FR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Planification des activités des animateurs.</w:t>
            </w:r>
          </w:p>
          <w:p w:rsidR="002125A6" w:rsidRPr="00BC3201" w:rsidRDefault="00901035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Support aux chefs de centre pour la remontée des données dans DHIS2.</w:t>
            </w:r>
          </w:p>
        </w:tc>
      </w:tr>
      <w:tr w:rsidR="002125A6" w:rsidRPr="00BC3201" w:rsidTr="007764BA">
        <w:trPr>
          <w:trHeight w:val="1586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lastRenderedPageBreak/>
              <w:t>Avril 2015 - Décembre 2017</w:t>
            </w:r>
          </w:p>
        </w:tc>
        <w:tc>
          <w:tcPr>
            <w:tcW w:w="13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eastAsia="fr-FR"/>
              </w:rPr>
              <w:t>Assistant Coordinateur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val="fr-FR" w:eastAsia="fr-FR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International Médical Corps (IMC), Coyah/Dubreka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  <w:lang w:val="fr-FR" w:eastAsia="fr-FR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Organisation des ateliers de sensibilisation contre Ebola et sur la fréquentation des structures sanitaires.</w:t>
            </w:r>
          </w:p>
          <w:p w:rsidR="002125A6" w:rsidRPr="00BC3201" w:rsidRDefault="00901035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Formation des comités de santé et rédaction des rapports d’activités.</w:t>
            </w:r>
          </w:p>
        </w:tc>
      </w:tr>
      <w:tr w:rsidR="002125A6" w:rsidRPr="00BC3201" w:rsidTr="007764BA">
        <w:trPr>
          <w:trHeight w:val="1281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Mars 2012 – fevrier 2014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eastAsia="fr-FR"/>
              </w:rPr>
              <w:t>Contrôleur interne</w:t>
            </w:r>
          </w:p>
        </w:tc>
        <w:tc>
          <w:tcPr>
            <w:tcW w:w="2537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val="fr-FR"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Commission de contrôle interne</w:t>
            </w:r>
          </w:p>
        </w:tc>
        <w:tc>
          <w:tcPr>
            <w:tcW w:w="5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pStyle w:val="Paragraphedeliste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Évaluation des risques, mise en place des procédures et audit interne.</w:t>
            </w:r>
          </w:p>
        </w:tc>
      </w:tr>
      <w:tr w:rsidR="002125A6" w:rsidRPr="00BC3201" w:rsidTr="007764BA">
        <w:trPr>
          <w:trHeight w:val="314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2011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eastAsia="fr-FR"/>
              </w:rPr>
              <w:t>Informaticien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val="fr-FR"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Cellcom Guinée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pStyle w:val="Paragraphedeliste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Mise à jour des informations des abonnés.</w:t>
            </w:r>
          </w:p>
        </w:tc>
      </w:tr>
      <w:tr w:rsidR="002125A6" w:rsidRPr="00BC3201" w:rsidTr="007764BA">
        <w:trPr>
          <w:trHeight w:val="1271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Septembre 2009 - Octobre 2009</w:t>
            </w:r>
          </w:p>
        </w:tc>
        <w:tc>
          <w:tcPr>
            <w:tcW w:w="13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eastAsia="fr-FR"/>
              </w:rPr>
              <w:t>Comptable Stagiaire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val="fr-FR"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ECOBANK Guinée</w:t>
            </w:r>
          </w:p>
        </w:tc>
        <w:tc>
          <w:tcPr>
            <w:tcW w:w="5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pStyle w:val="Paragraphedeliste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Gestion de la comptabilité à la caisse, ouverture de comptes, assistance pour la reconnaissance des fonds a la banque centrale .</w:t>
            </w:r>
          </w:p>
        </w:tc>
      </w:tr>
    </w:tbl>
    <w:p w:rsidR="002125A6" w:rsidRPr="00BC3201" w:rsidRDefault="002125A6">
      <w:pPr>
        <w:rPr>
          <w:rFonts w:ascii="Century Gothic" w:hAnsi="Century Gothic"/>
        </w:rPr>
      </w:pPr>
    </w:p>
    <w:p w:rsidR="002125A6" w:rsidRPr="00BC3201" w:rsidRDefault="00901035">
      <w:pPr>
        <w:shd w:val="clear" w:color="auto" w:fill="BFBFBF"/>
        <w:jc w:val="center"/>
        <w:rPr>
          <w:rFonts w:ascii="Century Gothic" w:hAnsi="Century Gothic"/>
          <w:b/>
          <w:bCs/>
        </w:rPr>
      </w:pPr>
      <w:r w:rsidRPr="00BC3201">
        <w:rPr>
          <w:rFonts w:ascii="Century Gothic" w:hAnsi="Century Gothic"/>
          <w:b/>
          <w:bCs/>
        </w:rPr>
        <w:t xml:space="preserve">Formations accadémiques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125A6" w:rsidRPr="00BC3201">
        <w:tc>
          <w:tcPr>
            <w:tcW w:w="3485" w:type="dxa"/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Période</w:t>
            </w:r>
          </w:p>
        </w:tc>
        <w:tc>
          <w:tcPr>
            <w:tcW w:w="3485" w:type="dxa"/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Institution</w:t>
            </w:r>
          </w:p>
        </w:tc>
        <w:tc>
          <w:tcPr>
            <w:tcW w:w="3486" w:type="dxa"/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Diplôme obtenu</w:t>
            </w:r>
          </w:p>
        </w:tc>
      </w:tr>
      <w:tr w:rsidR="002125A6" w:rsidRPr="00BC3201"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lang w:eastAsia="fr-FR"/>
              </w:rPr>
              <w:t>2006 - 2010</w:t>
            </w:r>
          </w:p>
        </w:tc>
        <w:tc>
          <w:tcPr>
            <w:tcW w:w="3485" w:type="dxa"/>
            <w:tcBorders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lang w:eastAsia="fr-FR"/>
              </w:rPr>
              <w:t>Université privée La SOURCE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Maîtrise en MIAGE (Méthodes Informatiques Appliquées à la Gestion de l'Entreprise)</w:t>
            </w:r>
          </w:p>
        </w:tc>
      </w:tr>
      <w:tr w:rsidR="002125A6" w:rsidRPr="00BC3201"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lang w:eastAsia="fr-FR"/>
              </w:rPr>
              <w:t>2003 - 2005</w:t>
            </w:r>
          </w:p>
        </w:tc>
        <w:tc>
          <w:tcPr>
            <w:tcW w:w="3485" w:type="dxa"/>
            <w:tcBorders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lang w:eastAsia="fr-FR"/>
              </w:rPr>
              <w:t>Lycée KANKOU MOUSSA, Siguiri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Baccalauréat 1ère et 2ème parties, série Sciences Mathématiques</w:t>
            </w:r>
          </w:p>
        </w:tc>
      </w:tr>
    </w:tbl>
    <w:p w:rsidR="002125A6" w:rsidRPr="00BC3201" w:rsidRDefault="00901035">
      <w:pPr>
        <w:shd w:val="clear" w:color="auto" w:fill="BFBFBF"/>
        <w:jc w:val="center"/>
        <w:rPr>
          <w:rFonts w:ascii="Century Gothic" w:hAnsi="Century Gothic"/>
          <w:b/>
          <w:bCs/>
        </w:rPr>
      </w:pPr>
      <w:r w:rsidRPr="00BC3201">
        <w:rPr>
          <w:rFonts w:ascii="Century Gothic" w:hAnsi="Century Gothic"/>
          <w:b/>
          <w:bCs/>
        </w:rPr>
        <w:t>Formations professionnelles</w:t>
      </w:r>
    </w:p>
    <w:tbl>
      <w:tblPr>
        <w:tblStyle w:val="Grilledutableau"/>
        <w:tblW w:w="10455" w:type="dxa"/>
        <w:tblLook w:val="04A0" w:firstRow="1" w:lastRow="0" w:firstColumn="1" w:lastColumn="0" w:noHBand="0" w:noVBand="1"/>
      </w:tblPr>
      <w:tblGrid>
        <w:gridCol w:w="2695"/>
        <w:gridCol w:w="2904"/>
        <w:gridCol w:w="4856"/>
      </w:tblGrid>
      <w:tr w:rsidR="002125A6" w:rsidRPr="00BC3201">
        <w:tc>
          <w:tcPr>
            <w:tcW w:w="3485" w:type="dxa"/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Période</w:t>
            </w:r>
          </w:p>
        </w:tc>
        <w:tc>
          <w:tcPr>
            <w:tcW w:w="621" w:type="dxa"/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Institution/Organisation</w:t>
            </w:r>
          </w:p>
        </w:tc>
        <w:tc>
          <w:tcPr>
            <w:tcW w:w="6349" w:type="dxa"/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Formation suivie</w:t>
            </w:r>
          </w:p>
        </w:tc>
      </w:tr>
      <w:tr w:rsidR="002125A6" w:rsidRPr="00BC3201">
        <w:tc>
          <w:tcPr>
            <w:tcW w:w="3485" w:type="dxa"/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bookmarkStart w:id="1" w:name="_Hlk190857693"/>
            <w:r w:rsidRPr="00BC3201">
              <w:rPr>
                <w:rFonts w:ascii="Century Gothic" w:hAnsi="Century Gothic"/>
                <w:lang w:eastAsia="fr-FR"/>
              </w:rPr>
              <w:t>Du 06 janvier au 20 février 2025</w:t>
            </w:r>
            <w:bookmarkEnd w:id="1"/>
          </w:p>
        </w:tc>
        <w:tc>
          <w:tcPr>
            <w:tcW w:w="621" w:type="dxa"/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bookmarkStart w:id="2" w:name="_Hlk190857769"/>
            <w:r w:rsidRPr="00BC3201">
              <w:rPr>
                <w:rFonts w:ascii="Century Gothic" w:hAnsi="Century Gothic"/>
                <w:lang w:eastAsia="fr-FR"/>
              </w:rPr>
              <w:t>INFP</w:t>
            </w:r>
            <w:bookmarkEnd w:id="2"/>
          </w:p>
        </w:tc>
        <w:tc>
          <w:tcPr>
            <w:tcW w:w="6349" w:type="dxa"/>
            <w:vAlign w:val="center"/>
          </w:tcPr>
          <w:p w:rsidR="002125A6" w:rsidRPr="00520B0F" w:rsidRDefault="00901035">
            <w:pPr>
              <w:rPr>
                <w:rFonts w:ascii="Century Gothic" w:hAnsi="Century Gothic"/>
                <w:lang w:val="fr-FR" w:eastAsia="fr-FR"/>
              </w:rPr>
            </w:pPr>
            <w:bookmarkStart w:id="3" w:name="_Hlk190857857"/>
            <w:r w:rsidRPr="00BC3201">
              <w:rPr>
                <w:rFonts w:ascii="Century Gothic" w:hAnsi="Century Gothic"/>
                <w:lang w:val="fr-FR" w:eastAsia="fr-FR"/>
              </w:rPr>
              <w:t>Format</w:t>
            </w:r>
            <w:r w:rsidR="00520B0F">
              <w:rPr>
                <w:rFonts w:ascii="Century Gothic" w:hAnsi="Century Gothic"/>
                <w:lang w:val="fr-FR" w:eastAsia="fr-FR"/>
              </w:rPr>
              <w:t>ion certifiée en Management du Genre et H</w:t>
            </w:r>
            <w:r w:rsidRPr="00BC3201">
              <w:rPr>
                <w:rFonts w:ascii="Century Gothic" w:hAnsi="Century Gothic"/>
                <w:lang w:val="fr-FR" w:eastAsia="fr-FR"/>
              </w:rPr>
              <w:t>andicap,</w:t>
            </w:r>
            <w:r w:rsidR="00520B0F">
              <w:rPr>
                <w:rFonts w:ascii="Century Gothic" w:hAnsi="Century Gothic"/>
                <w:lang w:val="fr-FR" w:eastAsia="fr-FR"/>
              </w:rPr>
              <w:t xml:space="preserve"> Service Publique, Management I</w:t>
            </w:r>
            <w:r w:rsidRPr="00BC3201">
              <w:rPr>
                <w:rFonts w:ascii="Century Gothic" w:hAnsi="Century Gothic"/>
                <w:lang w:val="fr-FR" w:eastAsia="fr-FR"/>
              </w:rPr>
              <w:t>ntermédiaire, Leade</w:t>
            </w:r>
            <w:r w:rsidR="00520B0F">
              <w:rPr>
                <w:rFonts w:ascii="Century Gothic" w:hAnsi="Century Gothic"/>
                <w:lang w:val="fr-FR" w:eastAsia="fr-FR"/>
              </w:rPr>
              <w:t>rship, Informatique de base et Rédaction A</w:t>
            </w:r>
            <w:r w:rsidRPr="00BC3201">
              <w:rPr>
                <w:rFonts w:ascii="Century Gothic" w:hAnsi="Century Gothic"/>
                <w:lang w:val="fr-FR" w:eastAsia="fr-FR"/>
              </w:rPr>
              <w:t xml:space="preserve">dministrative </w:t>
            </w:r>
            <w:bookmarkEnd w:id="3"/>
          </w:p>
        </w:tc>
      </w:tr>
      <w:tr w:rsidR="002125A6" w:rsidRPr="00BC3201">
        <w:tc>
          <w:tcPr>
            <w:tcW w:w="3485" w:type="dxa"/>
          </w:tcPr>
          <w:p w:rsidR="002125A6" w:rsidRPr="00520B0F" w:rsidRDefault="00901035">
            <w:pPr>
              <w:rPr>
                <w:rFonts w:ascii="Century Gothic" w:hAnsi="Century Gothic"/>
                <w:b/>
                <w:bCs/>
              </w:rPr>
            </w:pPr>
            <w:r w:rsidRPr="00520B0F">
              <w:rPr>
                <w:rFonts w:ascii="Century Gothic" w:hAnsi="Century Gothic"/>
              </w:rPr>
              <w:t>Du 08 au 10 Mai 2024</w:t>
            </w:r>
          </w:p>
        </w:tc>
        <w:tc>
          <w:tcPr>
            <w:tcW w:w="621" w:type="dxa"/>
          </w:tcPr>
          <w:p w:rsidR="002125A6" w:rsidRPr="00520B0F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20B0F">
              <w:rPr>
                <w:rFonts w:ascii="Century Gothic" w:hAnsi="Century Gothic" w:cs="Aldhabi"/>
                <w:szCs w:val="20"/>
                <w:lang w:val="fr-FR"/>
              </w:rPr>
              <w:t>MPFEPV</w:t>
            </w:r>
          </w:p>
        </w:tc>
        <w:tc>
          <w:tcPr>
            <w:tcW w:w="6349" w:type="dxa"/>
            <w:vAlign w:val="center"/>
          </w:tcPr>
          <w:p w:rsidR="002125A6" w:rsidRPr="00520B0F" w:rsidRDefault="00901035">
            <w:pPr>
              <w:rPr>
                <w:rFonts w:ascii="Century Gothic" w:hAnsi="Century Gothic"/>
                <w:b/>
                <w:bCs/>
              </w:rPr>
            </w:pPr>
            <w:r w:rsidRPr="00520B0F">
              <w:rPr>
                <w:rFonts w:ascii="Century Gothic" w:hAnsi="Century Gothic" w:cs="Aldhabi"/>
                <w:szCs w:val="20"/>
                <w:lang w:val="fr-FR"/>
              </w:rPr>
              <w:t>Formation des travailleurs sociaux en santé mentale et soutien psychosocial</w:t>
            </w:r>
          </w:p>
        </w:tc>
      </w:tr>
      <w:tr w:rsidR="002125A6" w:rsidRPr="00BC3201">
        <w:tc>
          <w:tcPr>
            <w:tcW w:w="3485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lang w:eastAsia="fr-FR"/>
              </w:rPr>
              <w:t>5 janvier – 30 avril 2017</w:t>
            </w:r>
          </w:p>
        </w:tc>
        <w:tc>
          <w:tcPr>
            <w:tcW w:w="621" w:type="dxa"/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lang w:eastAsia="fr-FR"/>
              </w:rPr>
              <w:t>Intellact</w:t>
            </w:r>
          </w:p>
        </w:tc>
        <w:tc>
          <w:tcPr>
            <w:tcW w:w="6349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b/>
                <w:bCs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 xml:space="preserve">Formation en comptabilité générale et logiciel de gestion </w:t>
            </w:r>
          </w:p>
        </w:tc>
      </w:tr>
      <w:tr w:rsidR="002125A6" w:rsidRPr="00BC3201">
        <w:tc>
          <w:tcPr>
            <w:tcW w:w="3485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b/>
                <w:bCs/>
                <w:color w:val="000000"/>
              </w:rPr>
            </w:pPr>
            <w:r w:rsidRPr="00BC3201">
              <w:rPr>
                <w:rFonts w:ascii="Century Gothic" w:hAnsi="Century Gothic"/>
                <w:color w:val="000000"/>
                <w:lang w:eastAsia="fr-FR"/>
              </w:rPr>
              <w:t>2014 - 2017</w:t>
            </w:r>
          </w:p>
        </w:tc>
        <w:tc>
          <w:tcPr>
            <w:tcW w:w="621" w:type="dxa"/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 w:rsidRPr="00BC3201">
              <w:rPr>
                <w:rFonts w:ascii="Century Gothic" w:hAnsi="Century Gothic"/>
                <w:color w:val="000000"/>
                <w:lang w:eastAsia="fr-FR"/>
              </w:rPr>
              <w:t>ABC MOOC, Lille, France</w:t>
            </w:r>
          </w:p>
        </w:tc>
        <w:tc>
          <w:tcPr>
            <w:tcW w:w="6349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b/>
                <w:bCs/>
                <w:color w:val="000000"/>
              </w:rPr>
            </w:pPr>
            <w:r w:rsidRPr="00BC3201">
              <w:rPr>
                <w:rFonts w:ascii="Century Gothic" w:hAnsi="Century Gothic"/>
                <w:color w:val="000000"/>
                <w:lang w:val="fr-FR" w:eastAsia="fr-FR"/>
              </w:rPr>
              <w:t>gestion de projet</w:t>
            </w:r>
            <w:r w:rsidRPr="00BC3201">
              <w:rPr>
                <w:rFonts w:ascii="Century Gothic" w:hAnsi="Century Gothic"/>
                <w:color w:val="000000"/>
                <w:lang w:val="en-US" w:eastAsia="fr-FR"/>
              </w:rPr>
              <w:t>.</w:t>
            </w:r>
          </w:p>
        </w:tc>
      </w:tr>
      <w:tr w:rsidR="002125A6" w:rsidRPr="00BC3201">
        <w:tc>
          <w:tcPr>
            <w:tcW w:w="3485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b/>
                <w:bCs/>
                <w:color w:val="000000"/>
              </w:rPr>
            </w:pPr>
            <w:r w:rsidRPr="00BC3201">
              <w:rPr>
                <w:rFonts w:ascii="Century Gothic" w:hAnsi="Century Gothic"/>
                <w:color w:val="000000"/>
                <w:lang w:eastAsia="fr-FR"/>
              </w:rPr>
              <w:t>2017</w:t>
            </w:r>
          </w:p>
        </w:tc>
        <w:tc>
          <w:tcPr>
            <w:tcW w:w="621" w:type="dxa"/>
            <w:vAlign w:val="center"/>
          </w:tcPr>
          <w:p w:rsidR="002125A6" w:rsidRPr="00BC3201" w:rsidRDefault="00901035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 w:rsidRPr="00BC3201">
              <w:rPr>
                <w:rFonts w:ascii="Century Gothic" w:hAnsi="Century Gothic"/>
                <w:color w:val="000000"/>
                <w:lang w:eastAsia="fr-FR"/>
              </w:rPr>
              <w:t>ABC MOOC, Lille, France</w:t>
            </w:r>
          </w:p>
        </w:tc>
        <w:tc>
          <w:tcPr>
            <w:tcW w:w="6349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b/>
                <w:bCs/>
                <w:color w:val="000000"/>
              </w:rPr>
            </w:pPr>
            <w:r w:rsidRPr="00BC3201">
              <w:rPr>
                <w:rFonts w:ascii="Century Gothic" w:hAnsi="Century Gothic"/>
                <w:color w:val="000000"/>
                <w:lang w:val="fr-FR" w:eastAsia="fr-FR"/>
              </w:rPr>
              <w:t>Formation en gestion de temps et gestion de projet (formation à distance)</w:t>
            </w:r>
          </w:p>
        </w:tc>
      </w:tr>
    </w:tbl>
    <w:p w:rsidR="002125A6" w:rsidRPr="00BC3201" w:rsidRDefault="002125A6">
      <w:pPr>
        <w:jc w:val="center"/>
        <w:rPr>
          <w:rFonts w:ascii="Century Gothic" w:hAnsi="Century Gothic"/>
          <w:b/>
          <w:bCs/>
        </w:rPr>
      </w:pPr>
    </w:p>
    <w:p w:rsidR="002125A6" w:rsidRPr="00BC3201" w:rsidRDefault="00901035">
      <w:pPr>
        <w:shd w:val="clear" w:color="auto" w:fill="BFBFBF"/>
        <w:jc w:val="center"/>
        <w:rPr>
          <w:rFonts w:ascii="Century Gothic" w:hAnsi="Century Gothic"/>
          <w:b/>
          <w:bCs/>
        </w:rPr>
      </w:pPr>
      <w:r w:rsidRPr="00BC3201">
        <w:rPr>
          <w:rFonts w:ascii="Century Gothic" w:hAnsi="Century Gothic"/>
          <w:b/>
          <w:bCs/>
        </w:rPr>
        <w:t>Compétences Techniques</w:t>
      </w: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2830"/>
        <w:gridCol w:w="7626"/>
      </w:tblGrid>
      <w:tr w:rsidR="002125A6" w:rsidRPr="00BC3201">
        <w:tc>
          <w:tcPr>
            <w:tcW w:w="2830" w:type="dxa"/>
            <w:vAlign w:val="center"/>
          </w:tcPr>
          <w:p w:rsidR="002125A6" w:rsidRPr="00BC3201" w:rsidRDefault="00901035">
            <w:pPr>
              <w:tabs>
                <w:tab w:val="left" w:pos="4767"/>
              </w:tabs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Compétences</w:t>
            </w:r>
          </w:p>
        </w:tc>
        <w:tc>
          <w:tcPr>
            <w:tcW w:w="7626" w:type="dxa"/>
            <w:vAlign w:val="center"/>
          </w:tcPr>
          <w:p w:rsidR="002125A6" w:rsidRPr="00BC3201" w:rsidRDefault="00901035">
            <w:pPr>
              <w:tabs>
                <w:tab w:val="left" w:pos="4767"/>
              </w:tabs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Détails</w:t>
            </w:r>
          </w:p>
        </w:tc>
      </w:tr>
      <w:tr w:rsidR="002125A6" w:rsidRPr="00BC3201">
        <w:tc>
          <w:tcPr>
            <w:tcW w:w="2830" w:type="dxa"/>
            <w:vAlign w:val="center"/>
          </w:tcPr>
          <w:p w:rsidR="002125A6" w:rsidRPr="00BC3201" w:rsidRDefault="00901035">
            <w:pPr>
              <w:tabs>
                <w:tab w:val="left" w:pos="4767"/>
              </w:tabs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Informatique</w:t>
            </w:r>
          </w:p>
        </w:tc>
        <w:tc>
          <w:tcPr>
            <w:tcW w:w="7626" w:type="dxa"/>
            <w:vAlign w:val="center"/>
          </w:tcPr>
          <w:p w:rsidR="002125A6" w:rsidRPr="00BC3201" w:rsidRDefault="00901035">
            <w:pPr>
              <w:tabs>
                <w:tab w:val="left" w:pos="4767"/>
              </w:tabs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Maintenance informatique, gestion de réseaux, logiciels associés à la comptabilité</w:t>
            </w:r>
          </w:p>
        </w:tc>
      </w:tr>
      <w:tr w:rsidR="002125A6" w:rsidRPr="00BC3201">
        <w:tc>
          <w:tcPr>
            <w:tcW w:w="2830" w:type="dxa"/>
            <w:vAlign w:val="center"/>
          </w:tcPr>
          <w:p w:rsidR="002125A6" w:rsidRPr="00BC3201" w:rsidRDefault="00901035">
            <w:pPr>
              <w:tabs>
                <w:tab w:val="left" w:pos="4767"/>
              </w:tabs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Comptabilité</w:t>
            </w:r>
          </w:p>
        </w:tc>
        <w:tc>
          <w:tcPr>
            <w:tcW w:w="7626" w:type="dxa"/>
            <w:vAlign w:val="center"/>
          </w:tcPr>
          <w:p w:rsidR="002125A6" w:rsidRPr="00BC3201" w:rsidRDefault="00901035">
            <w:pPr>
              <w:tabs>
                <w:tab w:val="left" w:pos="4767"/>
              </w:tabs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Comptabilité générale et logiciels de comptabilité</w:t>
            </w:r>
          </w:p>
        </w:tc>
      </w:tr>
      <w:tr w:rsidR="002125A6" w:rsidRPr="00BC3201">
        <w:tc>
          <w:tcPr>
            <w:tcW w:w="2830" w:type="dxa"/>
            <w:vAlign w:val="center"/>
          </w:tcPr>
          <w:p w:rsidR="002125A6" w:rsidRPr="00BC3201" w:rsidRDefault="00901035">
            <w:pPr>
              <w:tabs>
                <w:tab w:val="left" w:pos="4767"/>
              </w:tabs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Management et Leadership</w:t>
            </w:r>
          </w:p>
        </w:tc>
        <w:tc>
          <w:tcPr>
            <w:tcW w:w="7626" w:type="dxa"/>
            <w:vAlign w:val="center"/>
          </w:tcPr>
          <w:p w:rsidR="002125A6" w:rsidRPr="00BC3201" w:rsidRDefault="00901035">
            <w:pPr>
              <w:tabs>
                <w:tab w:val="left" w:pos="4767"/>
              </w:tabs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Gestion d’équipes, management de projet, leadership et suivi de performance</w:t>
            </w:r>
          </w:p>
        </w:tc>
      </w:tr>
      <w:tr w:rsidR="002125A6" w:rsidRPr="00BC3201">
        <w:tc>
          <w:tcPr>
            <w:tcW w:w="2830" w:type="dxa"/>
            <w:vAlign w:val="center"/>
          </w:tcPr>
          <w:p w:rsidR="002125A6" w:rsidRPr="00BC3201" w:rsidRDefault="00901035">
            <w:pPr>
              <w:tabs>
                <w:tab w:val="left" w:pos="4767"/>
              </w:tabs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lastRenderedPageBreak/>
              <w:t>Marketing</w:t>
            </w:r>
          </w:p>
        </w:tc>
        <w:tc>
          <w:tcPr>
            <w:tcW w:w="7626" w:type="dxa"/>
            <w:vAlign w:val="center"/>
          </w:tcPr>
          <w:p w:rsidR="002125A6" w:rsidRPr="00BC3201" w:rsidRDefault="00901035">
            <w:pPr>
              <w:tabs>
                <w:tab w:val="left" w:pos="4767"/>
              </w:tabs>
              <w:rPr>
                <w:rFonts w:ascii="Century Gothic" w:hAnsi="Century Gothic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Élaboration de stratégies de communication et marketing digital</w:t>
            </w:r>
          </w:p>
        </w:tc>
      </w:tr>
    </w:tbl>
    <w:p w:rsidR="002125A6" w:rsidRPr="00BC3201" w:rsidRDefault="002125A6">
      <w:pPr>
        <w:tabs>
          <w:tab w:val="left" w:pos="4767"/>
        </w:tabs>
        <w:jc w:val="center"/>
        <w:rPr>
          <w:rFonts w:ascii="Century Gothic" w:hAnsi="Century Gothic"/>
        </w:rPr>
      </w:pPr>
    </w:p>
    <w:p w:rsidR="002125A6" w:rsidRPr="00BC3201" w:rsidRDefault="00901035">
      <w:pPr>
        <w:shd w:val="clear" w:color="auto" w:fill="BFBFBF"/>
        <w:tabs>
          <w:tab w:val="left" w:pos="4767"/>
        </w:tabs>
        <w:jc w:val="center"/>
        <w:rPr>
          <w:rFonts w:ascii="Century Gothic" w:hAnsi="Century Gothic"/>
          <w:b/>
          <w:bCs/>
        </w:rPr>
      </w:pPr>
      <w:r w:rsidRPr="00BC3201">
        <w:rPr>
          <w:rFonts w:ascii="Century Gothic" w:hAnsi="Century Gothic"/>
          <w:b/>
          <w:bCs/>
        </w:rPr>
        <w:t>Connaissances linguistiques</w:t>
      </w:r>
    </w:p>
    <w:tbl>
      <w:tblPr>
        <w:tblW w:w="10485" w:type="dxa"/>
        <w:jc w:val="center"/>
        <w:tblLayout w:type="fixed"/>
        <w:tblLook w:val="0000" w:firstRow="0" w:lastRow="0" w:firstColumn="0" w:lastColumn="0" w:noHBand="0" w:noVBand="0"/>
      </w:tblPr>
      <w:tblGrid>
        <w:gridCol w:w="3032"/>
        <w:gridCol w:w="2417"/>
        <w:gridCol w:w="2573"/>
        <w:gridCol w:w="2463"/>
      </w:tblGrid>
      <w:tr w:rsidR="002125A6" w:rsidRPr="00BC3201">
        <w:trPr>
          <w:trHeight w:val="338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2125A6" w:rsidRPr="00BC3201" w:rsidRDefault="00901035">
            <w:pPr>
              <w:pStyle w:val="normaltableau"/>
              <w:spacing w:before="0" w:after="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b/>
                <w:sz w:val="24"/>
                <w:szCs w:val="24"/>
              </w:rPr>
              <w:t>Langue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b/>
                <w:sz w:val="24"/>
                <w:szCs w:val="24"/>
              </w:rPr>
              <w:t>Lu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b/>
                <w:sz w:val="24"/>
                <w:szCs w:val="24"/>
              </w:rPr>
              <w:t>Parlé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b/>
                <w:sz w:val="24"/>
                <w:szCs w:val="24"/>
              </w:rPr>
              <w:t>Ecrit</w:t>
            </w:r>
          </w:p>
        </w:tc>
      </w:tr>
      <w:tr w:rsidR="002125A6" w:rsidRPr="00BC3201">
        <w:trPr>
          <w:trHeight w:val="348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Français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Bien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bien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Bien</w:t>
            </w:r>
          </w:p>
        </w:tc>
      </w:tr>
      <w:tr w:rsidR="002125A6" w:rsidRPr="00BC3201">
        <w:trPr>
          <w:trHeight w:val="338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 xml:space="preserve">Anglais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Passable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passable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Passable</w:t>
            </w:r>
          </w:p>
        </w:tc>
      </w:tr>
      <w:tr w:rsidR="002125A6" w:rsidRPr="00BC3201">
        <w:trPr>
          <w:trHeight w:val="348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Malinké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Parfait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-</w:t>
            </w:r>
          </w:p>
        </w:tc>
      </w:tr>
      <w:tr w:rsidR="002125A6" w:rsidRPr="00BC3201">
        <w:trPr>
          <w:trHeight w:val="338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Soussou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Bien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A6" w:rsidRPr="00BC3201" w:rsidRDefault="00901035">
            <w:pPr>
              <w:pStyle w:val="normaltableau"/>
              <w:spacing w:before="0" w:after="0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BC3201">
              <w:rPr>
                <w:rFonts w:ascii="Century Gothic" w:hAnsi="Century Gothic"/>
                <w:sz w:val="24"/>
                <w:szCs w:val="24"/>
              </w:rPr>
              <w:t>-</w:t>
            </w:r>
          </w:p>
        </w:tc>
      </w:tr>
    </w:tbl>
    <w:p w:rsidR="002125A6" w:rsidRPr="00BC3201" w:rsidRDefault="002125A6">
      <w:pPr>
        <w:tabs>
          <w:tab w:val="left" w:pos="4767"/>
        </w:tabs>
        <w:rPr>
          <w:rFonts w:ascii="Century Gothic" w:hAnsi="Century Gothic"/>
        </w:rPr>
      </w:pPr>
    </w:p>
    <w:p w:rsidR="002125A6" w:rsidRPr="00BC3201" w:rsidRDefault="00901035">
      <w:pPr>
        <w:shd w:val="clear" w:color="auto" w:fill="BFBFBF"/>
        <w:tabs>
          <w:tab w:val="left" w:pos="4767"/>
        </w:tabs>
        <w:jc w:val="center"/>
        <w:rPr>
          <w:rFonts w:ascii="Century Gothic" w:hAnsi="Century Gothic"/>
          <w:b/>
          <w:bCs/>
        </w:rPr>
      </w:pPr>
      <w:r w:rsidRPr="00BC3201">
        <w:rPr>
          <w:rFonts w:ascii="Century Gothic" w:hAnsi="Century Gothic"/>
          <w:b/>
          <w:bCs/>
        </w:rPr>
        <w:t>Centres d’intérêt</w:t>
      </w:r>
    </w:p>
    <w:p w:rsidR="002125A6" w:rsidRPr="00BC3201" w:rsidRDefault="00901035">
      <w:pPr>
        <w:pStyle w:val="Paragraphedeliste"/>
        <w:numPr>
          <w:ilvl w:val="0"/>
          <w:numId w:val="11"/>
        </w:numPr>
        <w:tabs>
          <w:tab w:val="left" w:pos="4767"/>
        </w:tabs>
        <w:rPr>
          <w:rFonts w:ascii="Century Gothic" w:hAnsi="Century Gothic"/>
        </w:rPr>
      </w:pPr>
      <w:r w:rsidRPr="00BC3201">
        <w:rPr>
          <w:rFonts w:ascii="Century Gothic" w:hAnsi="Century Gothic"/>
        </w:rPr>
        <w:t>Capacité d’adaptation</w:t>
      </w:r>
    </w:p>
    <w:p w:rsidR="002125A6" w:rsidRPr="00BC3201" w:rsidRDefault="00901035">
      <w:pPr>
        <w:pStyle w:val="Paragraphedeliste"/>
        <w:numPr>
          <w:ilvl w:val="0"/>
          <w:numId w:val="11"/>
        </w:numPr>
        <w:tabs>
          <w:tab w:val="left" w:pos="4767"/>
        </w:tabs>
        <w:rPr>
          <w:rFonts w:ascii="Century Gothic" w:hAnsi="Century Gothic"/>
        </w:rPr>
      </w:pPr>
      <w:r w:rsidRPr="00BC3201">
        <w:rPr>
          <w:rFonts w:ascii="Century Gothic" w:hAnsi="Century Gothic"/>
        </w:rPr>
        <w:t>Esprit d’équipe</w:t>
      </w:r>
    </w:p>
    <w:p w:rsidR="00BC3201" w:rsidRPr="00520B0F" w:rsidRDefault="00901035" w:rsidP="00520B0F">
      <w:pPr>
        <w:pStyle w:val="Paragraphedeliste"/>
        <w:numPr>
          <w:ilvl w:val="0"/>
          <w:numId w:val="11"/>
        </w:numPr>
        <w:tabs>
          <w:tab w:val="left" w:pos="4767"/>
        </w:tabs>
        <w:rPr>
          <w:rFonts w:ascii="Century Gothic" w:hAnsi="Century Gothic"/>
        </w:rPr>
      </w:pPr>
      <w:r w:rsidRPr="00BC3201">
        <w:rPr>
          <w:rFonts w:ascii="Century Gothic" w:hAnsi="Century Gothic"/>
        </w:rPr>
        <w:t xml:space="preserve">Sens des </w:t>
      </w:r>
      <w:proofErr w:type="spellStart"/>
      <w:r w:rsidRPr="00BC3201">
        <w:rPr>
          <w:rFonts w:ascii="Century Gothic" w:hAnsi="Century Gothic"/>
        </w:rPr>
        <w:t>responsabilités</w:t>
      </w:r>
      <w:proofErr w:type="spellEnd"/>
    </w:p>
    <w:p w:rsidR="00BC3201" w:rsidRPr="00BC3201" w:rsidRDefault="00BC3201">
      <w:pPr>
        <w:pStyle w:val="Paragraphedeliste"/>
        <w:tabs>
          <w:tab w:val="left" w:pos="4767"/>
        </w:tabs>
        <w:ind w:left="360"/>
        <w:rPr>
          <w:rFonts w:ascii="Century Gothic" w:hAnsi="Century Gothic"/>
        </w:rPr>
      </w:pPr>
    </w:p>
    <w:p w:rsidR="002125A6" w:rsidRPr="00BC3201" w:rsidRDefault="00901035">
      <w:pPr>
        <w:shd w:val="clear" w:color="auto" w:fill="BFBFBF"/>
        <w:jc w:val="center"/>
        <w:rPr>
          <w:rFonts w:ascii="Century Gothic" w:hAnsi="Century Gothic"/>
          <w:b/>
          <w:bCs/>
          <w:lang w:val="fr-FR" w:eastAsia="fr-FR"/>
        </w:rPr>
      </w:pPr>
      <w:r w:rsidRPr="00BC3201">
        <w:rPr>
          <w:rFonts w:ascii="Century Gothic" w:hAnsi="Century Gothic"/>
          <w:b/>
          <w:bCs/>
          <w:lang w:val="fr-FR" w:eastAsia="fr-FR"/>
        </w:rPr>
        <w:t>Références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7"/>
        <w:gridCol w:w="2987"/>
        <w:gridCol w:w="4802"/>
      </w:tblGrid>
      <w:tr w:rsidR="002125A6" w:rsidRPr="00BC3201">
        <w:tc>
          <w:tcPr>
            <w:tcW w:w="3208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Nom</w:t>
            </w:r>
          </w:p>
        </w:tc>
        <w:tc>
          <w:tcPr>
            <w:tcW w:w="3298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Fonction</w:t>
            </w:r>
          </w:p>
        </w:tc>
        <w:tc>
          <w:tcPr>
            <w:tcW w:w="3950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b/>
                <w:bCs/>
                <w:lang w:val="fr-FR" w:eastAsia="fr-FR"/>
              </w:rPr>
              <w:t>Email / Téléphone</w:t>
            </w:r>
          </w:p>
        </w:tc>
      </w:tr>
      <w:tr w:rsidR="002125A6" w:rsidRPr="00BC3201">
        <w:tc>
          <w:tcPr>
            <w:tcW w:w="3208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Moussa Marena</w:t>
            </w:r>
          </w:p>
        </w:tc>
        <w:tc>
          <w:tcPr>
            <w:tcW w:w="3298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Directeur exécutif de l’AJP</w:t>
            </w:r>
          </w:p>
        </w:tc>
        <w:tc>
          <w:tcPr>
            <w:tcW w:w="3950" w:type="dxa"/>
            <w:vAlign w:val="center"/>
          </w:tcPr>
          <w:p w:rsidR="002125A6" w:rsidRPr="00BC3201" w:rsidRDefault="00114363">
            <w:pPr>
              <w:rPr>
                <w:rStyle w:val="Lienhypertexte"/>
                <w:rFonts w:ascii="Century Gothic" w:hAnsi="Century Gothic"/>
                <w:color w:val="auto"/>
                <w:lang w:eastAsia="fr-FR"/>
              </w:rPr>
            </w:pPr>
            <w:hyperlink r:id="rId5" w:history="1">
              <w:r w:rsidR="00901035" w:rsidRPr="00BC3201">
                <w:rPr>
                  <w:rStyle w:val="Lienhypertexte"/>
                  <w:rFonts w:ascii="Century Gothic" w:hAnsi="Century Gothic"/>
                  <w:color w:val="auto"/>
                  <w:lang w:eastAsia="fr-FR"/>
                </w:rPr>
                <w:t>moussa.marena@gmail.com</w:t>
              </w:r>
            </w:hyperlink>
          </w:p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Tel : 622</w:t>
            </w:r>
            <w:r w:rsidR="00BC3201" w:rsidRPr="00BC3201">
              <w:rPr>
                <w:rFonts w:ascii="Century Gothic" w:hAnsi="Century Gothic"/>
                <w:lang w:eastAsia="fr-FR"/>
              </w:rPr>
              <w:t>-</w:t>
            </w:r>
            <w:r w:rsidRPr="00BC3201">
              <w:rPr>
                <w:rFonts w:ascii="Century Gothic" w:hAnsi="Century Gothic"/>
                <w:lang w:eastAsia="fr-FR"/>
              </w:rPr>
              <w:t>47</w:t>
            </w:r>
            <w:r w:rsidR="00BC3201" w:rsidRPr="00BC3201">
              <w:rPr>
                <w:rFonts w:ascii="Century Gothic" w:hAnsi="Century Gothic"/>
                <w:lang w:eastAsia="fr-FR"/>
              </w:rPr>
              <w:t>-</w:t>
            </w:r>
            <w:r w:rsidRPr="00BC3201">
              <w:rPr>
                <w:rFonts w:ascii="Century Gothic" w:hAnsi="Century Gothic"/>
                <w:lang w:eastAsia="fr-FR"/>
              </w:rPr>
              <w:t>67</w:t>
            </w:r>
            <w:r w:rsidR="00BC3201" w:rsidRPr="00BC3201">
              <w:rPr>
                <w:rFonts w:ascii="Century Gothic" w:hAnsi="Century Gothic"/>
                <w:lang w:eastAsia="fr-FR"/>
              </w:rPr>
              <w:t>-</w:t>
            </w:r>
            <w:r w:rsidRPr="00BC3201">
              <w:rPr>
                <w:rFonts w:ascii="Century Gothic" w:hAnsi="Century Gothic"/>
                <w:lang w:eastAsia="fr-FR"/>
              </w:rPr>
              <w:t>58</w:t>
            </w:r>
          </w:p>
        </w:tc>
      </w:tr>
      <w:tr w:rsidR="002125A6" w:rsidRPr="00BC3201">
        <w:tc>
          <w:tcPr>
            <w:tcW w:w="3208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Mme Virginie Tanou</w:t>
            </w:r>
          </w:p>
        </w:tc>
        <w:tc>
          <w:tcPr>
            <w:tcW w:w="3298" w:type="dxa"/>
            <w:vAlign w:val="center"/>
          </w:tcPr>
          <w:p w:rsidR="002125A6" w:rsidRPr="00BC3201" w:rsidRDefault="00901035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Coordinatrice Engagement Communautaire, IMC</w:t>
            </w:r>
          </w:p>
        </w:tc>
        <w:tc>
          <w:tcPr>
            <w:tcW w:w="3950" w:type="dxa"/>
            <w:vAlign w:val="center"/>
          </w:tcPr>
          <w:p w:rsidR="002125A6" w:rsidRPr="00BC3201" w:rsidRDefault="00114363">
            <w:pPr>
              <w:rPr>
                <w:rFonts w:ascii="Century Gothic" w:hAnsi="Century Gothic"/>
                <w:lang w:eastAsia="fr-FR"/>
              </w:rPr>
            </w:pPr>
            <w:hyperlink r:id="rId6" w:history="1">
              <w:r w:rsidR="00901035" w:rsidRPr="00BC3201">
                <w:rPr>
                  <w:rStyle w:val="Lienhypertexte"/>
                  <w:rFonts w:ascii="Century Gothic" w:hAnsi="Century Gothic"/>
                  <w:color w:val="auto"/>
                  <w:lang w:eastAsia="fr-FR"/>
                </w:rPr>
                <w:t>atanou@internationalmedicalcorps.org</w:t>
              </w:r>
            </w:hyperlink>
          </w:p>
          <w:p w:rsidR="002125A6" w:rsidRPr="00BC3201" w:rsidRDefault="00114363">
            <w:pPr>
              <w:rPr>
                <w:rFonts w:ascii="Century Gothic" w:hAnsi="Century Gothic"/>
                <w:lang w:eastAsia="fr-FR"/>
              </w:rPr>
            </w:pPr>
            <w:hyperlink r:id="rId7" w:history="1">
              <w:r w:rsidR="00901035" w:rsidRPr="00BC3201">
                <w:rPr>
                  <w:rStyle w:val="Lienhypertexte"/>
                  <w:rFonts w:ascii="Century Gothic" w:hAnsi="Century Gothic"/>
                  <w:color w:val="auto"/>
                  <w:lang w:eastAsia="fr-FR"/>
                </w:rPr>
                <w:t>tanamvi@yahoo.com</w:t>
              </w:r>
            </w:hyperlink>
          </w:p>
        </w:tc>
      </w:tr>
      <w:tr w:rsidR="002125A6" w:rsidRPr="00BC3201">
        <w:tc>
          <w:tcPr>
            <w:tcW w:w="3208" w:type="dxa"/>
            <w:vAlign w:val="center"/>
          </w:tcPr>
          <w:p w:rsidR="002125A6" w:rsidRPr="00BC3201" w:rsidRDefault="00BC3201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 xml:space="preserve"> </w:t>
            </w:r>
            <w:proofErr w:type="spellStart"/>
            <w:r w:rsidRPr="00BC3201">
              <w:rPr>
                <w:rFonts w:ascii="Century Gothic" w:hAnsi="Century Gothic"/>
                <w:lang w:eastAsia="fr-FR"/>
              </w:rPr>
              <w:t>Balla</w:t>
            </w:r>
            <w:proofErr w:type="spellEnd"/>
            <w:r w:rsidRPr="00BC3201">
              <w:rPr>
                <w:rFonts w:ascii="Century Gothic" w:hAnsi="Century Gothic"/>
                <w:lang w:eastAsia="fr-FR"/>
              </w:rPr>
              <w:t xml:space="preserve"> Moussa </w:t>
            </w:r>
            <w:proofErr w:type="spellStart"/>
            <w:r w:rsidRPr="00BC3201">
              <w:rPr>
                <w:rFonts w:ascii="Century Gothic" w:hAnsi="Century Gothic"/>
                <w:lang w:eastAsia="fr-FR"/>
              </w:rPr>
              <w:t>Dioubaté</w:t>
            </w:r>
            <w:proofErr w:type="spellEnd"/>
            <w:r w:rsidRPr="00BC3201">
              <w:rPr>
                <w:rFonts w:ascii="Century Gothic" w:hAnsi="Century Gothic"/>
                <w:lang w:eastAsia="fr-FR"/>
              </w:rPr>
              <w:t xml:space="preserve"> </w:t>
            </w:r>
          </w:p>
        </w:tc>
        <w:tc>
          <w:tcPr>
            <w:tcW w:w="3298" w:type="dxa"/>
            <w:vAlign w:val="center"/>
          </w:tcPr>
          <w:p w:rsidR="002125A6" w:rsidRPr="00BC3201" w:rsidRDefault="00BC3201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val="fr-FR" w:eastAsia="fr-FR"/>
              </w:rPr>
              <w:t>Directeur technique RSU(FDSI)</w:t>
            </w:r>
          </w:p>
        </w:tc>
        <w:tc>
          <w:tcPr>
            <w:tcW w:w="3950" w:type="dxa"/>
            <w:vAlign w:val="center"/>
          </w:tcPr>
          <w:p w:rsidR="002125A6" w:rsidRPr="00BC3201" w:rsidRDefault="00BC3201" w:rsidP="00BC3201">
            <w:pPr>
              <w:rPr>
                <w:rFonts w:ascii="Century Gothic" w:hAnsi="Century Gothic"/>
                <w:lang w:eastAsia="fr-FR"/>
              </w:rPr>
            </w:pPr>
            <w:r w:rsidRPr="00BC3201">
              <w:rPr>
                <w:rFonts w:ascii="Century Gothic" w:hAnsi="Century Gothic"/>
                <w:lang w:eastAsia="fr-FR"/>
              </w:rPr>
              <w:t>Tel: 623-55-57-84</w:t>
            </w:r>
          </w:p>
        </w:tc>
      </w:tr>
    </w:tbl>
    <w:p w:rsidR="002125A6" w:rsidRPr="00BC3201" w:rsidRDefault="002125A6">
      <w:pPr>
        <w:rPr>
          <w:rFonts w:ascii="Century Gothic" w:hAnsi="Century Gothic"/>
          <w:lang w:eastAsia="fr-FR"/>
        </w:rPr>
      </w:pPr>
    </w:p>
    <w:p w:rsidR="002125A6" w:rsidRPr="00BC3201" w:rsidRDefault="00901035">
      <w:pPr>
        <w:shd w:val="clear" w:color="auto" w:fill="BFBFBF"/>
        <w:jc w:val="center"/>
        <w:rPr>
          <w:rFonts w:ascii="Century Gothic" w:hAnsi="Century Gothic"/>
          <w:b/>
          <w:bCs/>
          <w:lang w:eastAsia="fr-FR"/>
        </w:rPr>
      </w:pPr>
      <w:r w:rsidRPr="00BC3201">
        <w:rPr>
          <w:rFonts w:ascii="Century Gothic" w:hAnsi="Century Gothic"/>
          <w:b/>
          <w:bCs/>
          <w:lang w:eastAsia="fr-FR"/>
        </w:rPr>
        <w:t>Attestation</w:t>
      </w:r>
    </w:p>
    <w:p w:rsidR="002125A6" w:rsidRDefault="00901035">
      <w:pPr>
        <w:tabs>
          <w:tab w:val="left" w:pos="4767"/>
        </w:tabs>
        <w:jc w:val="both"/>
      </w:pPr>
      <w:r w:rsidRPr="00BC3201">
        <w:rPr>
          <w:rFonts w:ascii="Century Gothic" w:hAnsi="Century Gothic"/>
        </w:rPr>
        <w:t xml:space="preserve">Je soussigné, certifie, en toute conscience, que les renseignements ci-dessus rendent fidèlement compte de ma situation, de mes qualifications et de mon expérience. </w:t>
      </w:r>
      <w:proofErr w:type="spellStart"/>
      <w:r w:rsidRPr="00BC3201">
        <w:rPr>
          <w:rFonts w:ascii="Century Gothic" w:hAnsi="Century Gothic"/>
        </w:rPr>
        <w:t>J’accepte</w:t>
      </w:r>
      <w:proofErr w:type="spellEnd"/>
      <w:r w:rsidRPr="00BC3201">
        <w:rPr>
          <w:rFonts w:ascii="Century Gothic" w:hAnsi="Century Gothic"/>
        </w:rPr>
        <w:t xml:space="preserve"> que </w:t>
      </w:r>
      <w:proofErr w:type="spellStart"/>
      <w:r w:rsidRPr="00BC3201">
        <w:rPr>
          <w:rFonts w:ascii="Century Gothic" w:hAnsi="Century Gothic"/>
        </w:rPr>
        <w:t>toute</w:t>
      </w:r>
      <w:proofErr w:type="spellEnd"/>
      <w:r w:rsidRPr="00BC3201">
        <w:rPr>
          <w:rFonts w:ascii="Century Gothic" w:hAnsi="Century Gothic"/>
        </w:rPr>
        <w:t xml:space="preserve"> </w:t>
      </w:r>
      <w:proofErr w:type="spellStart"/>
      <w:r w:rsidRPr="00BC3201">
        <w:rPr>
          <w:rFonts w:ascii="Century Gothic" w:hAnsi="Century Gothic"/>
        </w:rPr>
        <w:t>déclaration</w:t>
      </w:r>
      <w:proofErr w:type="spellEnd"/>
      <w:r w:rsidRPr="00BC3201">
        <w:rPr>
          <w:rFonts w:ascii="Century Gothic" w:hAnsi="Century Gothic"/>
        </w:rPr>
        <w:t xml:space="preserve"> </w:t>
      </w:r>
      <w:proofErr w:type="spellStart"/>
      <w:r w:rsidRPr="00BC3201">
        <w:rPr>
          <w:rFonts w:ascii="Century Gothic" w:hAnsi="Century Gothic"/>
        </w:rPr>
        <w:t>volontairement</w:t>
      </w:r>
      <w:proofErr w:type="spellEnd"/>
      <w:r w:rsidRPr="00BC3201">
        <w:rPr>
          <w:rFonts w:ascii="Century Gothic" w:hAnsi="Century Gothic"/>
        </w:rPr>
        <w:t xml:space="preserve"> </w:t>
      </w:r>
      <w:proofErr w:type="spellStart"/>
      <w:r w:rsidRPr="00BC3201">
        <w:rPr>
          <w:rFonts w:ascii="Century Gothic" w:hAnsi="Century Gothic"/>
        </w:rPr>
        <w:t>erronée</w:t>
      </w:r>
      <w:proofErr w:type="spellEnd"/>
      <w:r w:rsidRPr="00BC3201">
        <w:rPr>
          <w:rFonts w:ascii="Century Gothic" w:hAnsi="Century Gothic"/>
        </w:rPr>
        <w:t xml:space="preserve"> </w:t>
      </w:r>
      <w:r w:rsidR="000E66B7" w:rsidRPr="00BC3201">
        <w:rPr>
          <w:rFonts w:ascii="Century Gothic" w:hAnsi="Century Gothic"/>
        </w:rPr>
        <w:t xml:space="preserve">  </w:t>
      </w:r>
      <w:proofErr w:type="spellStart"/>
      <w:r w:rsidRPr="00BC3201">
        <w:rPr>
          <w:rFonts w:ascii="Century Gothic" w:hAnsi="Century Gothic"/>
        </w:rPr>
        <w:t>puisse</w:t>
      </w:r>
      <w:proofErr w:type="spellEnd"/>
      <w:r w:rsidRPr="00BC3201">
        <w:rPr>
          <w:rFonts w:ascii="Century Gothic" w:hAnsi="Century Gothic"/>
        </w:rPr>
        <w:t xml:space="preserve"> </w:t>
      </w:r>
      <w:proofErr w:type="spellStart"/>
      <w:r w:rsidRPr="00BC3201">
        <w:rPr>
          <w:rFonts w:ascii="Century Gothic" w:hAnsi="Century Gothic"/>
        </w:rPr>
        <w:t>entraîner</w:t>
      </w:r>
      <w:proofErr w:type="spellEnd"/>
      <w:r w:rsidRPr="00BC3201">
        <w:rPr>
          <w:rFonts w:ascii="Century Gothic" w:hAnsi="Century Gothic"/>
        </w:rPr>
        <w:t xml:space="preserve"> mon exclusion ou mon renvoi si j’ai été engagé</w:t>
      </w:r>
      <w:r>
        <w:t xml:space="preserve">.                                                                                                     </w:t>
      </w:r>
    </w:p>
    <w:sectPr w:rsidR="002125A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habi">
    <w:altName w:val="Times New Roman"/>
    <w:charset w:val="B2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914713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4EC832E">
      <w:start w:val="20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65AD160"/>
    <w:lvl w:ilvl="0" w:tplc="F496ACDA">
      <w:start w:val="20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1E25B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E58991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176044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D17882D6"/>
    <w:lvl w:ilvl="0" w:tplc="F496ACDA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583EDCA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8FEDCE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9C76C51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156A00E"/>
    <w:lvl w:ilvl="0" w:tplc="58B8276C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2F78F7"/>
    <w:multiLevelType w:val="hybridMultilevel"/>
    <w:tmpl w:val="31201C6E"/>
    <w:lvl w:ilvl="0" w:tplc="040C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A6"/>
    <w:rsid w:val="000645CF"/>
    <w:rsid w:val="000E66B7"/>
    <w:rsid w:val="00114363"/>
    <w:rsid w:val="001C25A1"/>
    <w:rsid w:val="002125A6"/>
    <w:rsid w:val="002E5DC1"/>
    <w:rsid w:val="00520B0F"/>
    <w:rsid w:val="007764BA"/>
    <w:rsid w:val="007A066A"/>
    <w:rsid w:val="007F4F2E"/>
    <w:rsid w:val="00901035"/>
    <w:rsid w:val="009242F1"/>
    <w:rsid w:val="00BC3201"/>
    <w:rsid w:val="00CF4A71"/>
    <w:rsid w:val="00D26E3F"/>
    <w:rsid w:val="00DC0B55"/>
    <w:rsid w:val="00E7155F"/>
    <w:rsid w:val="00F56788"/>
    <w:rsid w:val="00F678A6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8984"/>
  <w15:docId w15:val="{7E59D2DA-9B81-42D5-8F61-591970E9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En-tteCar">
    <w:name w:val="En-tête Car"/>
    <w:link w:val="En-tte"/>
    <w:rPr>
      <w:rFonts w:ascii="Arial" w:eastAsia="Times New Roman" w:hAnsi="Arial" w:cs="Times New Roman"/>
      <w:szCs w:val="20"/>
      <w:lang w:val="en-GB" w:eastAsia="en-GB"/>
    </w:r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  <w:jc w:val="both"/>
    </w:pPr>
    <w:rPr>
      <w:rFonts w:ascii="Arial" w:hAnsi="Arial"/>
      <w:sz w:val="22"/>
      <w:szCs w:val="20"/>
    </w:rPr>
  </w:style>
  <w:style w:type="character" w:customStyle="1" w:styleId="En-tteCar1">
    <w:name w:val="En-tête Car1"/>
    <w:basedOn w:val="Policepardfaut"/>
    <w:uiPriority w:val="9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altableau">
    <w:name w:val="normal_tableau"/>
    <w:basedOn w:val="Normal"/>
    <w:pPr>
      <w:spacing w:before="120" w:after="120"/>
      <w:jc w:val="both"/>
    </w:pPr>
    <w:rPr>
      <w:rFonts w:ascii="Optima" w:eastAsia="Calibri" w:hAnsi="Optima" w:cs="Symbol"/>
      <w:sz w:val="22"/>
      <w:szCs w:val="20"/>
      <w:lang w:val="fr-FR" w:eastAsia="fr-FR"/>
    </w:rPr>
  </w:style>
  <w:style w:type="character" w:styleId="Lienhypertexte">
    <w:name w:val="Hyperlink"/>
    <w:basedOn w:val="Policepardfaut"/>
    <w:uiPriority w:val="99"/>
    <w:rPr>
      <w:color w:val="0563C1"/>
      <w:u w:val="single"/>
    </w:rPr>
  </w:style>
  <w:style w:type="character" w:customStyle="1" w:styleId="UnresolvedMention">
    <w:name w:val="Unresolved Mention"/>
    <w:basedOn w:val="Policepardfaut"/>
    <w:uiPriority w:val="99"/>
    <w:rPr>
      <w:color w:val="605E5C"/>
      <w:shd w:val="clear" w:color="auto" w:fill="E1DFDD"/>
    </w:rPr>
  </w:style>
  <w:style w:type="table" w:styleId="Grillemoyenne3">
    <w:name w:val="Medium Grid 3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namv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anou@internationalmedicalcorps.org" TargetMode="External"/><Relationship Id="rId5" Type="http://schemas.openxmlformats.org/officeDocument/2006/relationships/hyperlink" Target="mailto:moussa.maren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4754</TotalTime>
  <Pages>3</Pages>
  <Words>731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mcimpe</dc:creator>
  <cp:keywords/>
  <dc:description/>
  <cp:lastModifiedBy>USER</cp:lastModifiedBy>
  <cp:revision>5</cp:revision>
  <dcterms:created xsi:type="dcterms:W3CDTF">2025-02-19T11:39:00Z</dcterms:created>
  <dcterms:modified xsi:type="dcterms:W3CDTF">2026-05-19T10:00:00Z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e9376ad790ca426b8d35a21a54b76207</vt:lpwstr>
  </property>
</Properties>
</file>