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5DC9" w:rsidRDefault="00474A87">
      <w:pPr>
        <w:rPr>
          <w:rFonts w:ascii="Times New Roman" w:hAnsi="Times New Roman"/>
          <w:b/>
          <w:sz w:val="44"/>
        </w:rPr>
      </w:pPr>
      <w:r>
        <w:rPr>
          <w:rFonts w:ascii="Times New Roman" w:hAnsi="Times New Roman"/>
          <w:b/>
          <w:sz w:val="44"/>
        </w:rPr>
        <w:t xml:space="preserve">             CURRICULUM VITAE (CV)</w:t>
      </w:r>
    </w:p>
    <w:tbl>
      <w:tblPr>
        <w:tblW w:w="10490" w:type="dxa"/>
        <w:tblInd w:w="-113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57"/>
        <w:gridCol w:w="5033"/>
      </w:tblGrid>
      <w:tr w:rsidR="00885DC9">
        <w:tblPrEx>
          <w:tblCellMar>
            <w:top w:w="0" w:type="dxa"/>
            <w:bottom w:w="0" w:type="dxa"/>
          </w:tblCellMar>
        </w:tblPrEx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DC9" w:rsidRDefault="00474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Titre du post no.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DC9" w:rsidRDefault="00474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Superviseur</w:t>
            </w:r>
          </w:p>
        </w:tc>
      </w:tr>
      <w:tr w:rsidR="00885DC9">
        <w:tblPrEx>
          <w:tblCellMar>
            <w:top w:w="0" w:type="dxa"/>
            <w:bottom w:w="0" w:type="dxa"/>
          </w:tblCellMar>
        </w:tblPrEx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DC9" w:rsidRDefault="00474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Nom de l’expert :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DC9" w:rsidRDefault="00474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CAMARA Ansoumane</w:t>
            </w:r>
          </w:p>
        </w:tc>
      </w:tr>
      <w:tr w:rsidR="00885DC9">
        <w:tblPrEx>
          <w:tblCellMar>
            <w:top w:w="0" w:type="dxa"/>
            <w:bottom w:w="0" w:type="dxa"/>
          </w:tblCellMar>
        </w:tblPrEx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DC9" w:rsidRDefault="00474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Date de Naissance :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DC9" w:rsidRDefault="00474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 /01/1988</w:t>
            </w:r>
          </w:p>
        </w:tc>
      </w:tr>
      <w:tr w:rsidR="00885DC9">
        <w:tblPrEx>
          <w:tblCellMar>
            <w:top w:w="0" w:type="dxa"/>
            <w:bottom w:w="0" w:type="dxa"/>
          </w:tblCellMar>
        </w:tblPrEx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DC9" w:rsidRDefault="00474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Nationalité /pays de résidence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DC9" w:rsidRDefault="00474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Guinéenne/République de guinée</w:t>
            </w:r>
          </w:p>
        </w:tc>
      </w:tr>
    </w:tbl>
    <w:p w:rsidR="00885DC9" w:rsidRDefault="00474A87">
      <w:pPr>
        <w:shd w:val="clear" w:color="auto" w:fill="FFFFFF"/>
      </w:pPr>
      <w:r>
        <w:rPr>
          <w:rFonts w:cs="Calibri"/>
          <w:sz w:val="28"/>
          <w:shd w:val="clear" w:color="auto" w:fill="C0C0C0"/>
        </w:rPr>
        <w:t>Etudes</w:t>
      </w:r>
    </w:p>
    <w:tbl>
      <w:tblPr>
        <w:tblW w:w="10490" w:type="dxa"/>
        <w:tblInd w:w="-113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1559"/>
        <w:gridCol w:w="1095"/>
        <w:gridCol w:w="2874"/>
      </w:tblGrid>
      <w:tr w:rsidR="00885DC9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DC9" w:rsidRDefault="00474A8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Etudes, Nom et lieu de </w:t>
            </w:r>
            <w:r>
              <w:rPr>
                <w:rFonts w:ascii="Times New Roman" w:hAnsi="Times New Roman"/>
                <w:sz w:val="28"/>
              </w:rPr>
              <w:t>l’établissement</w:t>
            </w:r>
          </w:p>
        </w:tc>
        <w:tc>
          <w:tcPr>
            <w:tcW w:w="2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DC9" w:rsidRDefault="00474A8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Années d’études</w:t>
            </w:r>
          </w:p>
          <w:p w:rsidR="00885DC9" w:rsidRDefault="00474A8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De         A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DC9" w:rsidRDefault="00474A8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Diplômes et titres universitaire obtenus</w:t>
            </w:r>
          </w:p>
        </w:tc>
      </w:tr>
      <w:tr w:rsidR="00885DC9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DC9" w:rsidRDefault="00474A8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Faculté des langues et lettres (lettres modernes) du Centre Universitaire de Kindia (CUK) / RG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DC9" w:rsidRDefault="00474A8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2011-2013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DC9" w:rsidRDefault="00474A8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Présent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DC9" w:rsidRDefault="00474A8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Licence</w:t>
            </w:r>
          </w:p>
        </w:tc>
      </w:tr>
    </w:tbl>
    <w:p w:rsidR="00885DC9" w:rsidRDefault="00474A8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Expérience professionnelle pertinente a la </w:t>
      </w:r>
      <w:r>
        <w:rPr>
          <w:rFonts w:ascii="Times New Roman" w:hAnsi="Times New Roman"/>
          <w:sz w:val="28"/>
        </w:rPr>
        <w:t>mission</w:t>
      </w:r>
    </w:p>
    <w:tbl>
      <w:tblPr>
        <w:tblW w:w="10490" w:type="dxa"/>
        <w:tblInd w:w="-113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23"/>
        <w:gridCol w:w="3306"/>
        <w:gridCol w:w="1597"/>
        <w:gridCol w:w="4264"/>
      </w:tblGrid>
      <w:tr w:rsidR="00885DC9">
        <w:tblPrEx>
          <w:tblCellMar>
            <w:top w:w="0" w:type="dxa"/>
            <w:bottom w:w="0" w:type="dxa"/>
          </w:tblCellMar>
        </w:tblPrEx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DC9" w:rsidRPr="00D833D0" w:rsidRDefault="00474A87">
            <w:pPr>
              <w:spacing w:after="0" w:line="240" w:lineRule="auto"/>
              <w:rPr>
                <w:rFonts w:ascii="Baskerville Old Face" w:hAnsi="Baskerville Old Face"/>
                <w:b/>
                <w:sz w:val="28"/>
              </w:rPr>
            </w:pPr>
            <w:r w:rsidRPr="00D833D0">
              <w:rPr>
                <w:rFonts w:ascii="Baskerville Old Face" w:hAnsi="Baskerville Old Face"/>
                <w:b/>
                <w:sz w:val="28"/>
              </w:rPr>
              <w:t>Périodes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DC9" w:rsidRPr="00D833D0" w:rsidRDefault="00474A87">
            <w:pPr>
              <w:spacing w:after="0" w:line="240" w:lineRule="auto"/>
              <w:rPr>
                <w:rFonts w:ascii="Baskerville Old Face" w:hAnsi="Baskerville Old Face"/>
                <w:b/>
                <w:sz w:val="28"/>
              </w:rPr>
            </w:pPr>
            <w:r w:rsidRPr="00D833D0">
              <w:rPr>
                <w:rFonts w:ascii="Baskerville Old Face" w:hAnsi="Baskerville Old Face"/>
                <w:b/>
                <w:sz w:val="28"/>
              </w:rPr>
              <w:t>Nom de l’employeur, titre professionnel/poste tenu renseignements sur contrat pour référence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DC9" w:rsidRPr="00D833D0" w:rsidRDefault="00474A87">
            <w:pPr>
              <w:spacing w:after="0" w:line="240" w:lineRule="auto"/>
              <w:rPr>
                <w:rFonts w:ascii="Baskerville Old Face" w:hAnsi="Baskerville Old Face"/>
                <w:b/>
                <w:sz w:val="28"/>
              </w:rPr>
            </w:pPr>
            <w:r w:rsidRPr="00D833D0">
              <w:rPr>
                <w:rFonts w:ascii="Baskerville Old Face" w:hAnsi="Baskerville Old Face"/>
                <w:b/>
                <w:sz w:val="28"/>
              </w:rPr>
              <w:t>Pays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DC9" w:rsidRPr="00D833D0" w:rsidRDefault="00474A87">
            <w:pPr>
              <w:spacing w:after="0" w:line="240" w:lineRule="auto"/>
              <w:rPr>
                <w:rFonts w:ascii="Baskerville Old Face" w:hAnsi="Baskerville Old Face"/>
                <w:b/>
                <w:sz w:val="28"/>
              </w:rPr>
            </w:pPr>
            <w:r w:rsidRPr="00D833D0">
              <w:rPr>
                <w:rFonts w:ascii="Baskerville Old Face" w:hAnsi="Baskerville Old Face"/>
                <w:b/>
                <w:sz w:val="28"/>
              </w:rPr>
              <w:t>Sommaire des activités réalisées, en rapport avec la présente mission</w:t>
            </w:r>
          </w:p>
        </w:tc>
      </w:tr>
      <w:tr w:rsidR="00885DC9">
        <w:tblPrEx>
          <w:tblCellMar>
            <w:top w:w="0" w:type="dxa"/>
            <w:bottom w:w="0" w:type="dxa"/>
          </w:tblCellMar>
        </w:tblPrEx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DC9" w:rsidRDefault="00474A87">
            <w:pPr>
              <w:spacing w:after="0" w:line="240" w:lineRule="auto"/>
              <w:rPr>
                <w:rFonts w:ascii="Baskerville Old Face" w:hAnsi="Baskerville Old Face"/>
                <w:sz w:val="28"/>
              </w:rPr>
            </w:pPr>
            <w:r>
              <w:rPr>
                <w:rFonts w:ascii="Baskerville Old Face" w:hAnsi="Baskerville Old Face"/>
                <w:sz w:val="28"/>
              </w:rPr>
              <w:t>Du 30 Mai au 31 Juillet 2025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DC9" w:rsidRDefault="00474A87">
            <w:pPr>
              <w:spacing w:after="0" w:line="240" w:lineRule="auto"/>
              <w:rPr>
                <w:rFonts w:ascii="Baskerville Old Face" w:hAnsi="Baskerville Old Face"/>
                <w:sz w:val="28"/>
              </w:rPr>
            </w:pPr>
            <w:r>
              <w:rPr>
                <w:rFonts w:ascii="Baskerville Old Face" w:hAnsi="Baskerville Old Face"/>
                <w:sz w:val="28"/>
              </w:rPr>
              <w:t xml:space="preserve">Quatrième Recensement General de la </w:t>
            </w:r>
            <w:r>
              <w:rPr>
                <w:rFonts w:ascii="Baskerville Old Face" w:hAnsi="Baskerville Old Face"/>
                <w:sz w:val="28"/>
              </w:rPr>
              <w:t xml:space="preserve">Population et de l’Habitation (RGPH-4) à travers l’Institut National de la Statistique (INS). </w:t>
            </w:r>
          </w:p>
          <w:p w:rsidR="00885DC9" w:rsidRDefault="00474A87">
            <w:pPr>
              <w:spacing w:after="0" w:line="240" w:lineRule="auto"/>
              <w:rPr>
                <w:rFonts w:ascii="Baskerville Old Face" w:hAnsi="Baskerville Old Face"/>
                <w:sz w:val="28"/>
              </w:rPr>
            </w:pPr>
            <w:r>
              <w:rPr>
                <w:rFonts w:ascii="Baskerville Old Face" w:hAnsi="Baskerville Old Face"/>
                <w:sz w:val="28"/>
              </w:rPr>
              <w:t>Chef d’Equipe.</w:t>
            </w:r>
          </w:p>
          <w:p w:rsidR="00885DC9" w:rsidRDefault="00474A87">
            <w:pPr>
              <w:spacing w:after="0" w:line="240" w:lineRule="auto"/>
              <w:rPr>
                <w:rFonts w:ascii="Baskerville Old Face" w:hAnsi="Baskerville Old Face"/>
                <w:sz w:val="28"/>
              </w:rPr>
            </w:pPr>
            <w:r>
              <w:rPr>
                <w:rFonts w:ascii="Baskerville Old Face" w:hAnsi="Baskerville Old Face"/>
                <w:sz w:val="28"/>
              </w:rPr>
              <w:t>Pou</w:t>
            </w:r>
            <w:bookmarkStart w:id="0" w:name="_GoBack"/>
            <w:bookmarkEnd w:id="0"/>
            <w:r>
              <w:rPr>
                <w:rFonts w:ascii="Baskerville Old Face" w:hAnsi="Baskerville Old Face"/>
                <w:sz w:val="28"/>
              </w:rPr>
              <w:t xml:space="preserve">r obtenir référence : </w:t>
            </w:r>
          </w:p>
          <w:p w:rsidR="00885DC9" w:rsidRDefault="00474A87">
            <w:pPr>
              <w:spacing w:after="0" w:line="240" w:lineRule="auto"/>
              <w:rPr>
                <w:rFonts w:ascii="Baskerville Old Face" w:hAnsi="Baskerville Old Face"/>
                <w:sz w:val="28"/>
              </w:rPr>
            </w:pPr>
            <w:r>
              <w:rPr>
                <w:rFonts w:ascii="Baskerville Old Face" w:hAnsi="Baskerville Old Face"/>
                <w:sz w:val="28"/>
              </w:rPr>
              <w:t xml:space="preserve">Abdoulaye </w:t>
            </w:r>
            <w:proofErr w:type="spellStart"/>
            <w:r>
              <w:rPr>
                <w:rFonts w:ascii="Baskerville Old Face" w:hAnsi="Baskerville Old Face"/>
                <w:sz w:val="28"/>
              </w:rPr>
              <w:t>Bountouraby</w:t>
            </w:r>
            <w:proofErr w:type="spellEnd"/>
            <w:r>
              <w:rPr>
                <w:rFonts w:ascii="Baskerville Old Face" w:hAnsi="Baskerville Old Face"/>
                <w:sz w:val="28"/>
              </w:rPr>
              <w:t xml:space="preserve"> Sylla : Contrôleur</w:t>
            </w:r>
          </w:p>
          <w:p w:rsidR="00885DC9" w:rsidRDefault="00474A87">
            <w:pPr>
              <w:spacing w:after="0" w:line="240" w:lineRule="auto"/>
              <w:rPr>
                <w:rFonts w:ascii="Baskerville Old Face" w:hAnsi="Baskerville Old Face"/>
                <w:sz w:val="28"/>
              </w:rPr>
            </w:pPr>
            <w:r>
              <w:rPr>
                <w:rFonts w:ascii="Baskerville Old Face" w:hAnsi="Baskerville Old Face"/>
                <w:sz w:val="28"/>
              </w:rPr>
              <w:t>Tel : 622 29 83 53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DC9" w:rsidRDefault="00474A87">
            <w:pPr>
              <w:spacing w:after="0" w:line="240" w:lineRule="auto"/>
              <w:rPr>
                <w:rFonts w:ascii="Baskerville Old Face" w:hAnsi="Baskerville Old Face"/>
                <w:sz w:val="28"/>
              </w:rPr>
            </w:pPr>
            <w:r>
              <w:rPr>
                <w:rFonts w:ascii="Baskerville Old Face" w:hAnsi="Baskerville Old Face"/>
                <w:sz w:val="28"/>
              </w:rPr>
              <w:t>Guinée</w:t>
            </w:r>
          </w:p>
          <w:p w:rsidR="00885DC9" w:rsidRDefault="00474A87">
            <w:pPr>
              <w:spacing w:after="0" w:line="240" w:lineRule="auto"/>
              <w:rPr>
                <w:rFonts w:ascii="Baskerville Old Face" w:hAnsi="Baskerville Old Face"/>
                <w:sz w:val="28"/>
              </w:rPr>
            </w:pPr>
            <w:r>
              <w:rPr>
                <w:rFonts w:ascii="Baskerville Old Face" w:hAnsi="Baskerville Old Face"/>
                <w:sz w:val="28"/>
              </w:rPr>
              <w:t>(Dinguiraye)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DC9" w:rsidRDefault="00474A87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Baskerville Old Face" w:hAnsi="Baskerville Old Face"/>
                <w:sz w:val="28"/>
              </w:rPr>
            </w:pPr>
            <w:r>
              <w:rPr>
                <w:rFonts w:ascii="Baskerville Old Face" w:hAnsi="Baskerville Old Face"/>
                <w:sz w:val="28"/>
              </w:rPr>
              <w:t>Responsabilités Administratives :</w:t>
            </w:r>
          </w:p>
          <w:p w:rsidR="00885DC9" w:rsidRDefault="00474A87">
            <w:pPr>
              <w:spacing w:after="0" w:line="240" w:lineRule="auto"/>
              <w:rPr>
                <w:rFonts w:ascii="Baskerville Old Face" w:hAnsi="Baskerville Old Face"/>
                <w:sz w:val="28"/>
              </w:rPr>
            </w:pPr>
            <w:r>
              <w:rPr>
                <w:rFonts w:ascii="Baskerville Old Face" w:hAnsi="Baskerville Old Face"/>
                <w:sz w:val="28"/>
              </w:rPr>
              <w:t>-prise</w:t>
            </w:r>
            <w:r>
              <w:rPr>
                <w:rFonts w:ascii="Baskerville Old Face" w:hAnsi="Baskerville Old Face"/>
                <w:sz w:val="28"/>
              </w:rPr>
              <w:t xml:space="preserve"> de contact avec les autorités locales ;</w:t>
            </w:r>
          </w:p>
          <w:p w:rsidR="00885DC9" w:rsidRDefault="00474A87">
            <w:pPr>
              <w:spacing w:after="0" w:line="240" w:lineRule="auto"/>
              <w:rPr>
                <w:rFonts w:ascii="Baskerville Old Face" w:hAnsi="Baskerville Old Face"/>
                <w:sz w:val="28"/>
              </w:rPr>
            </w:pPr>
            <w:r>
              <w:rPr>
                <w:rFonts w:ascii="Baskerville Old Face" w:hAnsi="Baskerville Old Face"/>
                <w:sz w:val="28"/>
              </w:rPr>
              <w:t xml:space="preserve">-Sensibilisation de la population ; </w:t>
            </w:r>
          </w:p>
          <w:p w:rsidR="00885DC9" w:rsidRDefault="00474A87">
            <w:pPr>
              <w:spacing w:after="0" w:line="240" w:lineRule="auto"/>
              <w:rPr>
                <w:rFonts w:ascii="Baskerville Old Face" w:hAnsi="Baskerville Old Face"/>
                <w:sz w:val="28"/>
              </w:rPr>
            </w:pPr>
            <w:r>
              <w:rPr>
                <w:rFonts w:ascii="Baskerville Old Face" w:hAnsi="Baskerville Old Face"/>
                <w:sz w:val="28"/>
              </w:rPr>
              <w:t>-Déploiement des agents recenseurs et leur gestion quotidienne ;</w:t>
            </w:r>
          </w:p>
          <w:p w:rsidR="00885DC9" w:rsidRDefault="00474A87">
            <w:pPr>
              <w:spacing w:after="0" w:line="240" w:lineRule="auto"/>
              <w:rPr>
                <w:rFonts w:ascii="Baskerville Old Face" w:hAnsi="Baskerville Old Face"/>
                <w:sz w:val="28"/>
              </w:rPr>
            </w:pPr>
            <w:r>
              <w:rPr>
                <w:rFonts w:ascii="Baskerville Old Face" w:hAnsi="Baskerville Old Face"/>
                <w:sz w:val="28"/>
              </w:rPr>
              <w:t>-Gestion des documents techniques et matériels de collecte ;</w:t>
            </w:r>
          </w:p>
          <w:p w:rsidR="00885DC9" w:rsidRDefault="00474A87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Baskerville Old Face" w:hAnsi="Baskerville Old Face"/>
                <w:sz w:val="28"/>
              </w:rPr>
            </w:pPr>
            <w:r>
              <w:rPr>
                <w:rFonts w:ascii="Baskerville Old Face" w:hAnsi="Baskerville Old Face"/>
                <w:sz w:val="28"/>
              </w:rPr>
              <w:t>Responsabilités techniques :</w:t>
            </w:r>
          </w:p>
          <w:p w:rsidR="00885DC9" w:rsidRDefault="00474A87">
            <w:pPr>
              <w:spacing w:after="0" w:line="240" w:lineRule="auto"/>
              <w:rPr>
                <w:rFonts w:ascii="Baskerville Old Face" w:hAnsi="Baskerville Old Face"/>
                <w:sz w:val="28"/>
              </w:rPr>
            </w:pPr>
            <w:r>
              <w:rPr>
                <w:rFonts w:ascii="Baskerville Old Face" w:hAnsi="Baskerville Old Face"/>
                <w:sz w:val="28"/>
              </w:rPr>
              <w:t xml:space="preserve">-Actualiser la </w:t>
            </w:r>
            <w:r>
              <w:rPr>
                <w:rFonts w:ascii="Baskerville Old Face" w:hAnsi="Baskerville Old Face"/>
                <w:sz w:val="28"/>
              </w:rPr>
              <w:t>liste des localités et reproduire sur la carte de la zone de contrôle (ZC) et des zones de dénombrement (ZD) des agents ;</w:t>
            </w:r>
          </w:p>
          <w:p w:rsidR="00885DC9" w:rsidRDefault="00474A87">
            <w:pPr>
              <w:spacing w:after="0" w:line="240" w:lineRule="auto"/>
              <w:rPr>
                <w:rFonts w:ascii="Baskerville Old Face" w:hAnsi="Baskerville Old Face"/>
                <w:sz w:val="28"/>
              </w:rPr>
            </w:pPr>
            <w:r>
              <w:rPr>
                <w:rFonts w:ascii="Baskerville Old Face" w:hAnsi="Baskerville Old Face"/>
                <w:sz w:val="28"/>
              </w:rPr>
              <w:t>-Reconnaitre sa zone de contrôle (ZC) avec le contrôleur ;</w:t>
            </w:r>
          </w:p>
          <w:p w:rsidR="00885DC9" w:rsidRDefault="00474A87">
            <w:pPr>
              <w:spacing w:after="0" w:line="240" w:lineRule="auto"/>
              <w:rPr>
                <w:rFonts w:ascii="Baskerville Old Face" w:hAnsi="Baskerville Old Face"/>
                <w:sz w:val="28"/>
              </w:rPr>
            </w:pPr>
            <w:r>
              <w:rPr>
                <w:rFonts w:ascii="Baskerville Old Face" w:hAnsi="Baskerville Old Face"/>
                <w:sz w:val="28"/>
              </w:rPr>
              <w:t>-Observer et vérifier le travail des agents ;</w:t>
            </w:r>
          </w:p>
          <w:p w:rsidR="00885DC9" w:rsidRDefault="00474A87">
            <w:pPr>
              <w:spacing w:after="0" w:line="240" w:lineRule="auto"/>
              <w:rPr>
                <w:rFonts w:ascii="Baskerville Old Face" w:hAnsi="Baskerville Old Face"/>
                <w:sz w:val="28"/>
              </w:rPr>
            </w:pPr>
            <w:r>
              <w:rPr>
                <w:rFonts w:ascii="Baskerville Old Face" w:hAnsi="Baskerville Old Face"/>
                <w:sz w:val="28"/>
              </w:rPr>
              <w:t xml:space="preserve">-Récupérer et transférer les </w:t>
            </w:r>
            <w:r>
              <w:rPr>
                <w:rFonts w:ascii="Baskerville Old Face" w:hAnsi="Baskerville Old Face"/>
                <w:sz w:val="28"/>
              </w:rPr>
              <w:t>données après vérification ;</w:t>
            </w:r>
          </w:p>
          <w:p w:rsidR="00885DC9" w:rsidRDefault="00474A87">
            <w:pPr>
              <w:spacing w:after="0" w:line="240" w:lineRule="auto"/>
              <w:rPr>
                <w:rFonts w:ascii="Baskerville Old Face" w:hAnsi="Baskerville Old Face"/>
                <w:sz w:val="28"/>
              </w:rPr>
            </w:pPr>
            <w:r>
              <w:rPr>
                <w:rFonts w:ascii="Baskerville Old Face" w:hAnsi="Baskerville Old Face"/>
                <w:sz w:val="28"/>
              </w:rPr>
              <w:t>-Assister aux interviews et contrôler la couverture et la qualité de l’information collectée ;</w:t>
            </w:r>
          </w:p>
          <w:p w:rsidR="00885DC9" w:rsidRDefault="00474A87">
            <w:pPr>
              <w:spacing w:after="0" w:line="240" w:lineRule="auto"/>
              <w:rPr>
                <w:rFonts w:ascii="Baskerville Old Face" w:hAnsi="Baskerville Old Face"/>
                <w:sz w:val="28"/>
              </w:rPr>
            </w:pPr>
            <w:r>
              <w:rPr>
                <w:rFonts w:ascii="Baskerville Old Face" w:hAnsi="Baskerville Old Face"/>
                <w:sz w:val="28"/>
              </w:rPr>
              <w:lastRenderedPageBreak/>
              <w:t>-Remplir la fiche récapitulative de la zone de contrôle (ZC) et remettre au contrôleur ;</w:t>
            </w:r>
          </w:p>
          <w:p w:rsidR="00885DC9" w:rsidRDefault="00474A87">
            <w:pPr>
              <w:spacing w:after="0" w:line="240" w:lineRule="auto"/>
              <w:rPr>
                <w:rFonts w:ascii="Baskerville Old Face" w:hAnsi="Baskerville Old Face"/>
                <w:sz w:val="28"/>
              </w:rPr>
            </w:pPr>
            <w:r>
              <w:rPr>
                <w:rFonts w:ascii="Baskerville Old Face" w:hAnsi="Baskerville Old Face"/>
                <w:sz w:val="28"/>
              </w:rPr>
              <w:t>-Rédiger le rapport final, récupérer et ach</w:t>
            </w:r>
            <w:r>
              <w:rPr>
                <w:rFonts w:ascii="Baskerville Old Face" w:hAnsi="Baskerville Old Face"/>
                <w:sz w:val="28"/>
              </w:rPr>
              <w:t>eminer les documents ;</w:t>
            </w:r>
          </w:p>
          <w:p w:rsidR="00885DC9" w:rsidRDefault="00474A87">
            <w:pPr>
              <w:spacing w:after="0" w:line="240" w:lineRule="auto"/>
              <w:rPr>
                <w:rFonts w:ascii="Baskerville Old Face" w:hAnsi="Baskerville Old Face"/>
                <w:sz w:val="28"/>
              </w:rPr>
            </w:pPr>
            <w:r>
              <w:rPr>
                <w:rFonts w:ascii="Baskerville Old Face" w:hAnsi="Baskerville Old Face"/>
                <w:sz w:val="28"/>
              </w:rPr>
              <w:t>Respecter les délais de remplissage.</w:t>
            </w:r>
          </w:p>
        </w:tc>
      </w:tr>
      <w:tr w:rsidR="00885DC9">
        <w:tblPrEx>
          <w:tblCellMar>
            <w:top w:w="0" w:type="dxa"/>
            <w:bottom w:w="0" w:type="dxa"/>
          </w:tblCellMar>
        </w:tblPrEx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DC9" w:rsidRDefault="00474A87">
            <w:pPr>
              <w:spacing w:after="0" w:line="240" w:lineRule="auto"/>
              <w:rPr>
                <w:rFonts w:ascii="Baskerville Old Face" w:hAnsi="Baskerville Old Face"/>
                <w:sz w:val="28"/>
              </w:rPr>
            </w:pPr>
            <w:r>
              <w:rPr>
                <w:rFonts w:ascii="Baskerville Old Face" w:hAnsi="Baskerville Old Face"/>
                <w:sz w:val="28"/>
              </w:rPr>
              <w:lastRenderedPageBreak/>
              <w:t>Depuis</w:t>
            </w:r>
          </w:p>
          <w:p w:rsidR="00885DC9" w:rsidRDefault="00474A87">
            <w:pPr>
              <w:spacing w:after="0" w:line="240" w:lineRule="auto"/>
              <w:rPr>
                <w:rFonts w:ascii="Baskerville Old Face" w:hAnsi="Baskerville Old Face"/>
                <w:sz w:val="28"/>
              </w:rPr>
            </w:pPr>
            <w:proofErr w:type="gramStart"/>
            <w:r>
              <w:rPr>
                <w:rFonts w:ascii="Baskerville Old Face" w:hAnsi="Baskerville Old Face"/>
                <w:sz w:val="28"/>
              </w:rPr>
              <w:t>janvier</w:t>
            </w:r>
            <w:proofErr w:type="gramEnd"/>
            <w:r>
              <w:rPr>
                <w:rFonts w:ascii="Baskerville Old Face" w:hAnsi="Baskerville Old Face"/>
                <w:sz w:val="28"/>
              </w:rPr>
              <w:t xml:space="preserve"> 2023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DC9" w:rsidRDefault="00474A87">
            <w:pPr>
              <w:spacing w:after="0" w:line="240" w:lineRule="auto"/>
              <w:rPr>
                <w:rFonts w:ascii="Baskerville Old Face" w:hAnsi="Baskerville Old Face"/>
                <w:sz w:val="28"/>
              </w:rPr>
            </w:pPr>
            <w:r>
              <w:rPr>
                <w:rFonts w:ascii="Baskerville Old Face" w:hAnsi="Baskerville Old Face"/>
                <w:sz w:val="28"/>
              </w:rPr>
              <w:t>Coalition des femmes leaders de guinée (COFEL)</w:t>
            </w:r>
          </w:p>
          <w:p w:rsidR="00885DC9" w:rsidRDefault="00474A87">
            <w:pPr>
              <w:spacing w:after="0" w:line="240" w:lineRule="auto"/>
              <w:rPr>
                <w:rFonts w:ascii="Baskerville Old Face" w:hAnsi="Baskerville Old Face"/>
                <w:sz w:val="28"/>
              </w:rPr>
            </w:pPr>
            <w:r>
              <w:rPr>
                <w:rFonts w:ascii="Baskerville Old Face" w:hAnsi="Baskerville Old Face"/>
                <w:sz w:val="28"/>
              </w:rPr>
              <w:t>Agent de collecte des données</w:t>
            </w:r>
          </w:p>
          <w:p w:rsidR="00885DC9" w:rsidRDefault="00474A87">
            <w:pPr>
              <w:spacing w:after="0" w:line="240" w:lineRule="auto"/>
              <w:rPr>
                <w:rFonts w:ascii="Baskerville Old Face" w:hAnsi="Baskerville Old Face"/>
                <w:sz w:val="28"/>
              </w:rPr>
            </w:pPr>
            <w:r>
              <w:rPr>
                <w:rFonts w:ascii="Baskerville Old Face" w:hAnsi="Baskerville Old Face"/>
                <w:sz w:val="28"/>
              </w:rPr>
              <w:t>Pour obtenir référence : Fatoumata Laila Diallo tel :622451828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DC9" w:rsidRDefault="00474A87">
            <w:pPr>
              <w:spacing w:after="0" w:line="240" w:lineRule="auto"/>
              <w:rPr>
                <w:rFonts w:ascii="Baskerville Old Face" w:hAnsi="Baskerville Old Face"/>
                <w:sz w:val="28"/>
              </w:rPr>
            </w:pPr>
            <w:bookmarkStart w:id="1" w:name="_Hlk203816002"/>
            <w:r>
              <w:rPr>
                <w:rFonts w:ascii="Baskerville Old Face" w:hAnsi="Baskerville Old Face"/>
                <w:sz w:val="28"/>
              </w:rPr>
              <w:t>Guinée</w:t>
            </w:r>
          </w:p>
          <w:p w:rsidR="00885DC9" w:rsidRDefault="00474A87">
            <w:pPr>
              <w:spacing w:after="0" w:line="240" w:lineRule="auto"/>
              <w:rPr>
                <w:rFonts w:ascii="Baskerville Old Face" w:hAnsi="Baskerville Old Face"/>
                <w:sz w:val="28"/>
              </w:rPr>
            </w:pPr>
            <w:r>
              <w:rPr>
                <w:rFonts w:ascii="Baskerville Old Face" w:hAnsi="Baskerville Old Face"/>
                <w:sz w:val="28"/>
              </w:rPr>
              <w:t>(Dinguiraye</w:t>
            </w:r>
            <w:bookmarkEnd w:id="1"/>
            <w:r>
              <w:rPr>
                <w:rFonts w:ascii="Baskerville Old Face" w:hAnsi="Baskerville Old Face"/>
                <w:sz w:val="28"/>
              </w:rPr>
              <w:t>)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DC9" w:rsidRDefault="00474A87">
            <w:pPr>
              <w:spacing w:after="0" w:line="240" w:lineRule="auto"/>
              <w:rPr>
                <w:rFonts w:ascii="Baskerville Old Face" w:hAnsi="Baskerville Old Face"/>
                <w:sz w:val="28"/>
              </w:rPr>
            </w:pPr>
            <w:r>
              <w:rPr>
                <w:rFonts w:ascii="Baskerville Old Face" w:hAnsi="Baskerville Old Face"/>
                <w:sz w:val="28"/>
              </w:rPr>
              <w:t xml:space="preserve">Assurer la </w:t>
            </w:r>
            <w:r>
              <w:rPr>
                <w:rFonts w:ascii="Baskerville Old Face" w:hAnsi="Baskerville Old Face"/>
                <w:sz w:val="28"/>
              </w:rPr>
              <w:t xml:space="preserve">collecte des données </w:t>
            </w:r>
            <w:proofErr w:type="spellStart"/>
            <w:r>
              <w:rPr>
                <w:rFonts w:ascii="Baskerville Old Face" w:hAnsi="Baskerville Old Face"/>
                <w:sz w:val="28"/>
              </w:rPr>
              <w:t>a</w:t>
            </w:r>
            <w:proofErr w:type="spellEnd"/>
            <w:r>
              <w:rPr>
                <w:rFonts w:ascii="Baskerville Old Face" w:hAnsi="Baskerville Old Face"/>
                <w:sz w:val="28"/>
              </w:rPr>
              <w:t xml:space="preserve"> l’hôpital préfectoral </w:t>
            </w:r>
          </w:p>
          <w:p w:rsidR="00885DC9" w:rsidRDefault="00474A87">
            <w:pPr>
              <w:spacing w:after="0" w:line="240" w:lineRule="auto"/>
              <w:rPr>
                <w:rFonts w:ascii="Baskerville Old Face" w:hAnsi="Baskerville Old Face"/>
                <w:sz w:val="28"/>
              </w:rPr>
            </w:pPr>
            <w:r>
              <w:rPr>
                <w:rFonts w:ascii="Baskerville Old Face" w:hAnsi="Baskerville Old Face"/>
                <w:sz w:val="28"/>
              </w:rPr>
              <w:t>Veiller sur la gratuite de la prise en charge du palu, du VIH et TB et des intrants</w:t>
            </w:r>
          </w:p>
          <w:p w:rsidR="00885DC9" w:rsidRDefault="00474A87">
            <w:pPr>
              <w:spacing w:after="0" w:line="240" w:lineRule="auto"/>
              <w:rPr>
                <w:rFonts w:ascii="Baskerville Old Face" w:hAnsi="Baskerville Old Face"/>
                <w:sz w:val="28"/>
              </w:rPr>
            </w:pPr>
            <w:r>
              <w:rPr>
                <w:rFonts w:ascii="Baskerville Old Face" w:hAnsi="Baskerville Old Face"/>
                <w:sz w:val="28"/>
              </w:rPr>
              <w:t xml:space="preserve">Faire la sensibilisation des </w:t>
            </w:r>
            <w:proofErr w:type="spellStart"/>
            <w:r>
              <w:rPr>
                <w:rFonts w:ascii="Baskerville Old Face" w:hAnsi="Baskerville Old Face"/>
                <w:sz w:val="28"/>
              </w:rPr>
              <w:t>sèrès</w:t>
            </w:r>
            <w:proofErr w:type="spellEnd"/>
            <w:r>
              <w:rPr>
                <w:rFonts w:ascii="Baskerville Old Face" w:hAnsi="Baskerville Old Face"/>
                <w:sz w:val="28"/>
              </w:rPr>
              <w:t xml:space="preserve"> et groupements des jeunes sur les modes de transmission et de prévention du palu, du VIH et</w:t>
            </w:r>
            <w:r>
              <w:rPr>
                <w:rFonts w:ascii="Baskerville Old Face" w:hAnsi="Baskerville Old Face"/>
                <w:sz w:val="28"/>
              </w:rPr>
              <w:t xml:space="preserve"> TB</w:t>
            </w:r>
          </w:p>
        </w:tc>
      </w:tr>
      <w:tr w:rsidR="00885DC9">
        <w:tblPrEx>
          <w:tblCellMar>
            <w:top w:w="0" w:type="dxa"/>
            <w:bottom w:w="0" w:type="dxa"/>
          </w:tblCellMar>
        </w:tblPrEx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DC9" w:rsidRDefault="00474A87">
            <w:pPr>
              <w:spacing w:after="0" w:line="240" w:lineRule="auto"/>
              <w:rPr>
                <w:rFonts w:ascii="Baskerville Old Face" w:hAnsi="Baskerville Old Face"/>
                <w:sz w:val="28"/>
              </w:rPr>
            </w:pPr>
            <w:r>
              <w:rPr>
                <w:rFonts w:ascii="Baskerville Old Face" w:hAnsi="Baskerville Old Face"/>
                <w:sz w:val="28"/>
              </w:rPr>
              <w:t>Du juillet 2021-a Octobre 2024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DC9" w:rsidRDefault="00474A87">
            <w:pPr>
              <w:spacing w:after="0" w:line="240" w:lineRule="auto"/>
              <w:rPr>
                <w:rFonts w:ascii="Baskerville Old Face" w:hAnsi="Baskerville Old Face"/>
                <w:sz w:val="28"/>
              </w:rPr>
            </w:pPr>
            <w:r>
              <w:rPr>
                <w:rFonts w:ascii="Baskerville Old Face" w:hAnsi="Baskerville Old Face"/>
                <w:sz w:val="28"/>
              </w:rPr>
              <w:t>Plan guinée</w:t>
            </w:r>
          </w:p>
          <w:p w:rsidR="00885DC9" w:rsidRDefault="00474A87">
            <w:pPr>
              <w:spacing w:after="0" w:line="240" w:lineRule="auto"/>
              <w:rPr>
                <w:rFonts w:ascii="Baskerville Old Face" w:hAnsi="Baskerville Old Face"/>
                <w:sz w:val="28"/>
              </w:rPr>
            </w:pPr>
            <w:r>
              <w:rPr>
                <w:rFonts w:ascii="Baskerville Old Face" w:hAnsi="Baskerville Old Face"/>
                <w:sz w:val="28"/>
              </w:rPr>
              <w:t xml:space="preserve">Formateur des agents distributeurs de </w:t>
            </w:r>
            <w:proofErr w:type="spellStart"/>
            <w:r>
              <w:rPr>
                <w:rFonts w:ascii="Baskerville Old Face" w:hAnsi="Baskerville Old Face"/>
                <w:sz w:val="28"/>
              </w:rPr>
              <w:t>sp+Aq</w:t>
            </w:r>
            <w:proofErr w:type="spellEnd"/>
            <w:r>
              <w:rPr>
                <w:rFonts w:ascii="Baskerville Old Face" w:hAnsi="Baskerville Old Face"/>
                <w:sz w:val="28"/>
              </w:rPr>
              <w:t xml:space="preserve"> sur chimio prévention du paludisme saisonnier (CPS) et superviseur de proximité </w:t>
            </w:r>
            <w:proofErr w:type="spellStart"/>
            <w:r>
              <w:rPr>
                <w:rFonts w:ascii="Baskerville Old Face" w:hAnsi="Baskerville Old Face"/>
                <w:sz w:val="28"/>
              </w:rPr>
              <w:t>pou</w:t>
            </w:r>
            <w:proofErr w:type="spellEnd"/>
            <w:r>
              <w:rPr>
                <w:rFonts w:ascii="Baskerville Old Face" w:hAnsi="Baskerville Old Face"/>
                <w:sz w:val="28"/>
              </w:rPr>
              <w:t xml:space="preserve"> la mise en œuvre de la CPS </w:t>
            </w:r>
          </w:p>
          <w:p w:rsidR="00885DC9" w:rsidRDefault="00474A87">
            <w:pPr>
              <w:spacing w:after="0" w:line="240" w:lineRule="auto"/>
              <w:rPr>
                <w:rFonts w:ascii="Baskerville Old Face" w:hAnsi="Baskerville Old Face"/>
                <w:sz w:val="28"/>
              </w:rPr>
            </w:pPr>
            <w:r>
              <w:rPr>
                <w:rFonts w:ascii="Baskerville Old Face" w:hAnsi="Baskerville Old Face"/>
                <w:sz w:val="28"/>
              </w:rPr>
              <w:t>Pour obtenir références : Mohammed Camara : Agent de</w:t>
            </w:r>
            <w:r>
              <w:rPr>
                <w:rFonts w:ascii="Baskerville Old Face" w:hAnsi="Baskerville Old Face"/>
                <w:sz w:val="28"/>
              </w:rPr>
              <w:t xml:space="preserve"> plan de guinée tel :622 20 20 94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DC9" w:rsidRDefault="00474A87">
            <w:pPr>
              <w:spacing w:after="0" w:line="240" w:lineRule="auto"/>
              <w:rPr>
                <w:rFonts w:ascii="Baskerville Old Face" w:hAnsi="Baskerville Old Face"/>
                <w:sz w:val="28"/>
              </w:rPr>
            </w:pPr>
            <w:r>
              <w:rPr>
                <w:rFonts w:ascii="Baskerville Old Face" w:hAnsi="Baskerville Old Face"/>
                <w:sz w:val="28"/>
              </w:rPr>
              <w:t>Guinée</w:t>
            </w:r>
          </w:p>
          <w:p w:rsidR="00885DC9" w:rsidRDefault="00474A87">
            <w:pPr>
              <w:spacing w:after="0" w:line="240" w:lineRule="auto"/>
              <w:rPr>
                <w:rFonts w:ascii="Baskerville Old Face" w:hAnsi="Baskerville Old Face"/>
                <w:sz w:val="28"/>
              </w:rPr>
            </w:pPr>
            <w:r>
              <w:rPr>
                <w:rFonts w:ascii="Baskerville Old Face" w:hAnsi="Baskerville Old Face"/>
                <w:sz w:val="28"/>
              </w:rPr>
              <w:t>(Dinguiraye)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DC9" w:rsidRDefault="00474A87">
            <w:pPr>
              <w:spacing w:after="0" w:line="240" w:lineRule="auto"/>
              <w:rPr>
                <w:rFonts w:ascii="Baskerville Old Face" w:hAnsi="Baskerville Old Face"/>
                <w:sz w:val="28"/>
              </w:rPr>
            </w:pPr>
            <w:r>
              <w:rPr>
                <w:rFonts w:ascii="Baskerville Old Face" w:hAnsi="Baskerville Old Face"/>
                <w:sz w:val="28"/>
              </w:rPr>
              <w:t>Assurer la formation et la supervision des agents de la mise en œuvre de la CPS.</w:t>
            </w:r>
          </w:p>
          <w:p w:rsidR="00885DC9" w:rsidRDefault="00474A87">
            <w:pPr>
              <w:spacing w:after="0" w:line="240" w:lineRule="auto"/>
              <w:rPr>
                <w:rFonts w:ascii="Baskerville Old Face" w:hAnsi="Baskerville Old Face"/>
                <w:sz w:val="28"/>
              </w:rPr>
            </w:pPr>
            <w:r>
              <w:rPr>
                <w:rFonts w:ascii="Baskerville Old Face" w:hAnsi="Baskerville Old Face"/>
                <w:sz w:val="28"/>
              </w:rPr>
              <w:t>Participer aux synthèses journalières du district sanitaire.</w:t>
            </w:r>
          </w:p>
        </w:tc>
      </w:tr>
      <w:tr w:rsidR="00885DC9">
        <w:tblPrEx>
          <w:tblCellMar>
            <w:top w:w="0" w:type="dxa"/>
            <w:bottom w:w="0" w:type="dxa"/>
          </w:tblCellMar>
        </w:tblPrEx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DC9" w:rsidRDefault="00474A87">
            <w:pPr>
              <w:spacing w:after="0" w:line="240" w:lineRule="auto"/>
              <w:rPr>
                <w:rFonts w:ascii="Baskerville Old Face" w:hAnsi="Baskerville Old Face"/>
                <w:sz w:val="28"/>
              </w:rPr>
            </w:pPr>
            <w:r>
              <w:rPr>
                <w:rFonts w:ascii="Baskerville Old Face" w:hAnsi="Baskerville Old Face"/>
                <w:sz w:val="28"/>
              </w:rPr>
              <w:t>Du février -au décembre 2019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DC9" w:rsidRDefault="00474A87">
            <w:pPr>
              <w:spacing w:after="0" w:line="240" w:lineRule="auto"/>
              <w:rPr>
                <w:rFonts w:ascii="Baskerville Old Face" w:hAnsi="Baskerville Old Face"/>
                <w:sz w:val="28"/>
              </w:rPr>
            </w:pPr>
            <w:proofErr w:type="spellStart"/>
            <w:r>
              <w:rPr>
                <w:rFonts w:ascii="Baskerville Old Face" w:hAnsi="Baskerville Old Face"/>
                <w:sz w:val="28"/>
              </w:rPr>
              <w:t>Chil</w:t>
            </w:r>
            <w:proofErr w:type="spellEnd"/>
            <w:r>
              <w:rPr>
                <w:rFonts w:ascii="Baskerville Old Face" w:hAnsi="Baskerville Old Face"/>
                <w:sz w:val="28"/>
              </w:rPr>
              <w:t xml:space="preserve"> </w:t>
            </w:r>
            <w:proofErr w:type="spellStart"/>
            <w:r>
              <w:rPr>
                <w:rFonts w:ascii="Baskerville Old Face" w:hAnsi="Baskerville Old Face"/>
                <w:sz w:val="28"/>
              </w:rPr>
              <w:t>fund</w:t>
            </w:r>
            <w:proofErr w:type="spellEnd"/>
            <w:r>
              <w:rPr>
                <w:rFonts w:ascii="Baskerville Old Face" w:hAnsi="Baskerville Old Face"/>
                <w:sz w:val="28"/>
              </w:rPr>
              <w:t xml:space="preserve"> (Fond des </w:t>
            </w:r>
            <w:r>
              <w:rPr>
                <w:rFonts w:ascii="Baskerville Old Face" w:hAnsi="Baskerville Old Face"/>
                <w:sz w:val="28"/>
              </w:rPr>
              <w:t>Enfants)</w:t>
            </w:r>
          </w:p>
          <w:p w:rsidR="00885DC9" w:rsidRDefault="00885DC9">
            <w:pPr>
              <w:spacing w:after="0" w:line="240" w:lineRule="auto"/>
              <w:rPr>
                <w:rFonts w:ascii="Baskerville Old Face" w:hAnsi="Baskerville Old Face"/>
                <w:sz w:val="28"/>
              </w:rPr>
            </w:pPr>
          </w:p>
          <w:p w:rsidR="00885DC9" w:rsidRDefault="00474A87">
            <w:pPr>
              <w:spacing w:after="0" w:line="240" w:lineRule="auto"/>
              <w:rPr>
                <w:rFonts w:ascii="Baskerville Old Face" w:hAnsi="Baskerville Old Face"/>
                <w:sz w:val="28"/>
              </w:rPr>
            </w:pPr>
            <w:r>
              <w:rPr>
                <w:rFonts w:ascii="Baskerville Old Face" w:hAnsi="Baskerville Old Face"/>
                <w:sz w:val="28"/>
              </w:rPr>
              <w:t>Animateur du projet</w:t>
            </w:r>
          </w:p>
          <w:p w:rsidR="00885DC9" w:rsidRDefault="00474A87">
            <w:pPr>
              <w:spacing w:after="0" w:line="240" w:lineRule="auto"/>
              <w:rPr>
                <w:rFonts w:ascii="Baskerville Old Face" w:hAnsi="Baskerville Old Face"/>
                <w:sz w:val="28"/>
              </w:rPr>
            </w:pPr>
            <w:r>
              <w:rPr>
                <w:rFonts w:ascii="Baskerville Old Face" w:hAnsi="Baskerville Old Face"/>
                <w:sz w:val="28"/>
              </w:rPr>
              <w:t>Pour obtenir références</w:t>
            </w:r>
            <w:proofErr w:type="gramStart"/>
            <w:r>
              <w:rPr>
                <w:rFonts w:ascii="Baskerville Old Face" w:hAnsi="Baskerville Old Face"/>
                <w:sz w:val="28"/>
              </w:rPr>
              <w:t> :Mamady</w:t>
            </w:r>
            <w:proofErr w:type="gramEnd"/>
            <w:r>
              <w:rPr>
                <w:rFonts w:ascii="Baskerville Old Face" w:hAnsi="Baskerville Old Face"/>
                <w:sz w:val="28"/>
              </w:rPr>
              <w:t xml:space="preserve"> Hawa </w:t>
            </w:r>
            <w:proofErr w:type="spellStart"/>
            <w:r>
              <w:rPr>
                <w:rFonts w:ascii="Baskerville Old Face" w:hAnsi="Baskerville Old Face"/>
                <w:sz w:val="28"/>
              </w:rPr>
              <w:t>oulre</w:t>
            </w:r>
            <w:proofErr w:type="spellEnd"/>
            <w:r>
              <w:rPr>
                <w:rFonts w:ascii="Baskerville Old Face" w:hAnsi="Baskerville Old Face"/>
                <w:sz w:val="28"/>
              </w:rPr>
              <w:t xml:space="preserve"> point focal du </w:t>
            </w:r>
            <w:proofErr w:type="spellStart"/>
            <w:r>
              <w:rPr>
                <w:rFonts w:ascii="Baskerville Old Face" w:hAnsi="Baskerville Old Face"/>
                <w:sz w:val="28"/>
              </w:rPr>
              <w:t>proje</w:t>
            </w:r>
            <w:proofErr w:type="spellEnd"/>
            <w:r>
              <w:rPr>
                <w:rFonts w:ascii="Baskerville Old Face" w:hAnsi="Baskerville Old Face"/>
                <w:sz w:val="28"/>
              </w:rPr>
              <w:t> : tel 621759537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DC9" w:rsidRDefault="00474A87">
            <w:pPr>
              <w:spacing w:after="0" w:line="240" w:lineRule="auto"/>
              <w:rPr>
                <w:rFonts w:ascii="Baskerville Old Face" w:hAnsi="Baskerville Old Face"/>
                <w:sz w:val="28"/>
              </w:rPr>
            </w:pPr>
            <w:r>
              <w:rPr>
                <w:rFonts w:ascii="Baskerville Old Face" w:hAnsi="Baskerville Old Face"/>
                <w:sz w:val="28"/>
              </w:rPr>
              <w:t>Guinée</w:t>
            </w:r>
          </w:p>
          <w:p w:rsidR="00885DC9" w:rsidRDefault="00474A87">
            <w:pPr>
              <w:spacing w:after="0" w:line="240" w:lineRule="auto"/>
              <w:rPr>
                <w:rFonts w:ascii="Baskerville Old Face" w:hAnsi="Baskerville Old Face"/>
                <w:sz w:val="28"/>
              </w:rPr>
            </w:pPr>
            <w:r>
              <w:rPr>
                <w:rFonts w:ascii="Baskerville Old Face" w:hAnsi="Baskerville Old Face"/>
                <w:sz w:val="28"/>
              </w:rPr>
              <w:t>(Dinguiraye)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DC9" w:rsidRDefault="00474A87">
            <w:pPr>
              <w:spacing w:after="0" w:line="240" w:lineRule="auto"/>
              <w:rPr>
                <w:rFonts w:ascii="Baskerville Old Face" w:hAnsi="Baskerville Old Face"/>
                <w:sz w:val="28"/>
              </w:rPr>
            </w:pPr>
            <w:r>
              <w:rPr>
                <w:rFonts w:ascii="Baskerville Old Face" w:hAnsi="Baskerville Old Face"/>
                <w:sz w:val="28"/>
              </w:rPr>
              <w:t xml:space="preserve">Assurer la supervision des Relais Communautaires (RECO)et les groupements </w:t>
            </w:r>
            <w:proofErr w:type="spellStart"/>
            <w:proofErr w:type="gramStart"/>
            <w:r>
              <w:rPr>
                <w:rFonts w:ascii="Baskerville Old Face" w:hAnsi="Baskerville Old Face"/>
                <w:sz w:val="28"/>
              </w:rPr>
              <w:t>a</w:t>
            </w:r>
            <w:proofErr w:type="spellEnd"/>
            <w:proofErr w:type="gramEnd"/>
            <w:r>
              <w:rPr>
                <w:rFonts w:ascii="Baskerville Old Face" w:hAnsi="Baskerville Old Face"/>
                <w:sz w:val="28"/>
              </w:rPr>
              <w:t xml:space="preserve"> base communautaire (OCB)</w:t>
            </w:r>
          </w:p>
          <w:p w:rsidR="00885DC9" w:rsidRDefault="00474A87">
            <w:pPr>
              <w:spacing w:after="0" w:line="240" w:lineRule="auto"/>
              <w:rPr>
                <w:rFonts w:ascii="Baskerville Old Face" w:hAnsi="Baskerville Old Face"/>
                <w:sz w:val="28"/>
              </w:rPr>
            </w:pPr>
            <w:r>
              <w:rPr>
                <w:rFonts w:ascii="Baskerville Old Face" w:hAnsi="Baskerville Old Face"/>
                <w:sz w:val="28"/>
              </w:rPr>
              <w:t xml:space="preserve">Organiser des </w:t>
            </w:r>
            <w:r>
              <w:rPr>
                <w:rFonts w:ascii="Baskerville Old Face" w:hAnsi="Baskerville Old Face"/>
                <w:sz w:val="28"/>
              </w:rPr>
              <w:t xml:space="preserve">causeries éducatives(sensibilisations) </w:t>
            </w:r>
          </w:p>
          <w:p w:rsidR="00885DC9" w:rsidRDefault="00474A87">
            <w:pPr>
              <w:spacing w:after="0" w:line="240" w:lineRule="auto"/>
              <w:rPr>
                <w:rFonts w:ascii="Baskerville Old Face" w:hAnsi="Baskerville Old Face"/>
                <w:sz w:val="28"/>
              </w:rPr>
            </w:pPr>
            <w:r>
              <w:rPr>
                <w:rFonts w:ascii="Baskerville Old Face" w:hAnsi="Baskerville Old Face"/>
                <w:sz w:val="28"/>
              </w:rPr>
              <w:t>Organiser la synthèse mensuelle</w:t>
            </w:r>
          </w:p>
        </w:tc>
      </w:tr>
    </w:tbl>
    <w:p w:rsidR="00885DC9" w:rsidRDefault="00885DC9">
      <w:pPr>
        <w:rPr>
          <w:rFonts w:ascii="Baskerville Old Face" w:hAnsi="Baskerville Old Face"/>
          <w:sz w:val="28"/>
        </w:rPr>
      </w:pPr>
    </w:p>
    <w:p w:rsidR="00885DC9" w:rsidRDefault="00474A87">
      <w:pPr>
        <w:rPr>
          <w:rFonts w:ascii="Baskerville Old Face" w:hAnsi="Baskerville Old Face"/>
          <w:sz w:val="28"/>
        </w:rPr>
      </w:pPr>
      <w:r>
        <w:rPr>
          <w:rFonts w:ascii="Baskerville Old Face" w:hAnsi="Baskerville Old Face"/>
          <w:sz w:val="28"/>
        </w:rPr>
        <w:t>Affiliation à des associations professionnelles et publication réalisées</w:t>
      </w:r>
    </w:p>
    <w:p w:rsidR="00885DC9" w:rsidRDefault="00474A87">
      <w:r>
        <w:rPr>
          <w:rFonts w:ascii="Baskerville Old Face" w:hAnsi="Baskerville Old Face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15992</wp:posOffset>
                </wp:positionH>
                <wp:positionV relativeFrom="paragraph">
                  <wp:posOffset>99523</wp:posOffset>
                </wp:positionV>
                <wp:extent cx="4986022" cy="0"/>
                <wp:effectExtent l="0" t="0" r="0" b="0"/>
                <wp:wrapNone/>
                <wp:docPr id="1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86022" cy="0"/>
                        </a:xfrm>
                        <a:prstGeom prst="straightConnector1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7A337B8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3" o:spid="_x0000_s1026" type="#_x0000_t32" style="position:absolute;margin-left:1.25pt;margin-top:7.85pt;width:392.6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" strokeweight=".35281mm">
                <v:stroke joinstyle="miter"/>
              </v:shape>
            </w:pict>
          </mc:Fallback>
        </mc:AlternateContent>
      </w:r>
    </w:p>
    <w:p w:rsidR="00885DC9" w:rsidRDefault="00474A87">
      <w:pPr>
        <w:rPr>
          <w:rFonts w:ascii="Baskerville Old Face" w:hAnsi="Baskerville Old Face"/>
          <w:sz w:val="28"/>
        </w:rPr>
      </w:pPr>
      <w:r>
        <w:rPr>
          <w:rFonts w:ascii="Baskerville Old Face" w:hAnsi="Baskerville Old Face"/>
          <w:sz w:val="28"/>
        </w:rPr>
        <w:t>Langues pratiquées (indiquer uniquement les langues dans lesquelles vous pouvez travailler</w:t>
      </w:r>
    </w:p>
    <w:tbl>
      <w:tblPr>
        <w:tblW w:w="10490" w:type="dxa"/>
        <w:tblInd w:w="-113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5"/>
        <w:gridCol w:w="1239"/>
        <w:gridCol w:w="700"/>
        <w:gridCol w:w="1000"/>
        <w:gridCol w:w="1239"/>
        <w:gridCol w:w="700"/>
        <w:gridCol w:w="1000"/>
        <w:gridCol w:w="1239"/>
        <w:gridCol w:w="700"/>
        <w:gridCol w:w="1518"/>
      </w:tblGrid>
      <w:tr w:rsidR="00885DC9">
        <w:tblPrEx>
          <w:tblCellMar>
            <w:top w:w="0" w:type="dxa"/>
            <w:bottom w:w="0" w:type="dxa"/>
          </w:tblCellMar>
        </w:tblPrEx>
        <w:tc>
          <w:tcPr>
            <w:tcW w:w="4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DC9" w:rsidRDefault="00474A87">
            <w:pPr>
              <w:spacing w:after="0" w:line="240" w:lineRule="auto"/>
              <w:rPr>
                <w:rFonts w:ascii="Baskerville Old Face" w:hAnsi="Baskerville Old Face"/>
                <w:sz w:val="28"/>
              </w:rPr>
            </w:pPr>
            <w:r>
              <w:rPr>
                <w:rFonts w:ascii="Baskerville Old Face" w:hAnsi="Baskerville Old Face"/>
                <w:sz w:val="28"/>
              </w:rPr>
              <w:t>Lire</w:t>
            </w:r>
          </w:p>
        </w:tc>
        <w:tc>
          <w:tcPr>
            <w:tcW w:w="2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DC9" w:rsidRDefault="00474A87">
            <w:pPr>
              <w:spacing w:after="0" w:line="240" w:lineRule="auto"/>
              <w:rPr>
                <w:rFonts w:ascii="Baskerville Old Face" w:hAnsi="Baskerville Old Face"/>
                <w:sz w:val="28"/>
              </w:rPr>
            </w:pPr>
            <w:r>
              <w:rPr>
                <w:rFonts w:ascii="Baskerville Old Face" w:hAnsi="Baskerville Old Face"/>
                <w:sz w:val="28"/>
              </w:rPr>
              <w:t>Ecrire</w:t>
            </w:r>
          </w:p>
        </w:tc>
        <w:tc>
          <w:tcPr>
            <w:tcW w:w="3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DC9" w:rsidRDefault="00474A87">
            <w:pPr>
              <w:spacing w:after="0" w:line="240" w:lineRule="auto"/>
              <w:rPr>
                <w:rFonts w:ascii="Baskerville Old Face" w:hAnsi="Baskerville Old Face"/>
                <w:sz w:val="28"/>
              </w:rPr>
            </w:pPr>
            <w:r>
              <w:rPr>
                <w:rFonts w:ascii="Baskerville Old Face" w:hAnsi="Baskerville Old Face"/>
                <w:sz w:val="28"/>
              </w:rPr>
              <w:t>Parler</w:t>
            </w:r>
          </w:p>
        </w:tc>
      </w:tr>
      <w:tr w:rsidR="00885DC9">
        <w:tblPrEx>
          <w:tblCellMar>
            <w:top w:w="0" w:type="dxa"/>
            <w:bottom w:w="0" w:type="dxa"/>
          </w:tblCellMar>
        </w:tblPrEx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DC9" w:rsidRDefault="00474A87">
            <w:pPr>
              <w:spacing w:after="0" w:line="240" w:lineRule="auto"/>
              <w:rPr>
                <w:rFonts w:ascii="Baskerville Old Face" w:hAnsi="Baskerville Old Face"/>
                <w:sz w:val="28"/>
              </w:rPr>
            </w:pPr>
            <w:r>
              <w:rPr>
                <w:rFonts w:ascii="Baskerville Old Face" w:hAnsi="Baskerville Old Face"/>
                <w:sz w:val="28"/>
              </w:rPr>
              <w:lastRenderedPageBreak/>
              <w:t>Langues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DC9" w:rsidRDefault="00474A87">
            <w:pPr>
              <w:spacing w:after="0" w:line="240" w:lineRule="auto"/>
              <w:rPr>
                <w:rFonts w:ascii="Baskerville Old Face" w:hAnsi="Baskerville Old Face"/>
                <w:sz w:val="28"/>
              </w:rPr>
            </w:pPr>
            <w:r>
              <w:rPr>
                <w:rFonts w:ascii="Baskerville Old Face" w:hAnsi="Baskerville Old Face"/>
                <w:sz w:val="28"/>
              </w:rPr>
              <w:t>Excellent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DC9" w:rsidRDefault="00474A87">
            <w:pPr>
              <w:spacing w:after="0" w:line="240" w:lineRule="auto"/>
              <w:rPr>
                <w:rFonts w:ascii="Baskerville Old Face" w:hAnsi="Baskerville Old Face"/>
                <w:sz w:val="28"/>
              </w:rPr>
            </w:pPr>
            <w:proofErr w:type="gramStart"/>
            <w:r>
              <w:rPr>
                <w:rFonts w:ascii="Baskerville Old Face" w:hAnsi="Baskerville Old Face"/>
                <w:sz w:val="28"/>
              </w:rPr>
              <w:t>bien</w:t>
            </w:r>
            <w:proofErr w:type="gramEnd"/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DC9" w:rsidRDefault="00474A87">
            <w:pPr>
              <w:spacing w:after="0" w:line="240" w:lineRule="auto"/>
              <w:rPr>
                <w:rFonts w:ascii="Baskerville Old Face" w:hAnsi="Baskerville Old Face"/>
                <w:sz w:val="28"/>
              </w:rPr>
            </w:pPr>
            <w:r>
              <w:rPr>
                <w:rFonts w:ascii="Baskerville Old Face" w:hAnsi="Baskerville Old Face"/>
                <w:sz w:val="28"/>
              </w:rPr>
              <w:t>Moyen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DC9" w:rsidRDefault="00474A87">
            <w:pPr>
              <w:spacing w:after="0" w:line="240" w:lineRule="auto"/>
              <w:rPr>
                <w:rFonts w:ascii="Baskerville Old Face" w:hAnsi="Baskerville Old Face"/>
                <w:sz w:val="28"/>
              </w:rPr>
            </w:pPr>
            <w:r>
              <w:rPr>
                <w:rFonts w:ascii="Baskerville Old Face" w:hAnsi="Baskerville Old Face"/>
                <w:sz w:val="28"/>
              </w:rPr>
              <w:t>Excellent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DC9" w:rsidRDefault="00474A87">
            <w:pPr>
              <w:spacing w:after="0" w:line="240" w:lineRule="auto"/>
              <w:rPr>
                <w:rFonts w:ascii="Baskerville Old Face" w:hAnsi="Baskerville Old Face"/>
                <w:sz w:val="28"/>
              </w:rPr>
            </w:pPr>
            <w:proofErr w:type="gramStart"/>
            <w:r>
              <w:rPr>
                <w:rFonts w:ascii="Baskerville Old Face" w:hAnsi="Baskerville Old Face"/>
                <w:sz w:val="28"/>
              </w:rPr>
              <w:t>bien</w:t>
            </w:r>
            <w:proofErr w:type="gramEnd"/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DC9" w:rsidRDefault="00474A87">
            <w:pPr>
              <w:spacing w:after="0" w:line="240" w:lineRule="auto"/>
              <w:rPr>
                <w:rFonts w:ascii="Baskerville Old Face" w:hAnsi="Baskerville Old Face"/>
                <w:sz w:val="28"/>
              </w:rPr>
            </w:pPr>
            <w:r>
              <w:rPr>
                <w:rFonts w:ascii="Baskerville Old Face" w:hAnsi="Baskerville Old Face"/>
                <w:sz w:val="28"/>
              </w:rPr>
              <w:t>Moyen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DC9" w:rsidRDefault="00474A87">
            <w:pPr>
              <w:spacing w:after="0" w:line="240" w:lineRule="auto"/>
              <w:rPr>
                <w:rFonts w:ascii="Baskerville Old Face" w:hAnsi="Baskerville Old Face"/>
                <w:sz w:val="28"/>
              </w:rPr>
            </w:pPr>
            <w:r>
              <w:rPr>
                <w:rFonts w:ascii="Baskerville Old Face" w:hAnsi="Baskerville Old Face"/>
                <w:sz w:val="28"/>
              </w:rPr>
              <w:t>Excellent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DC9" w:rsidRDefault="00474A87">
            <w:pPr>
              <w:spacing w:after="0" w:line="240" w:lineRule="auto"/>
              <w:rPr>
                <w:rFonts w:ascii="Baskerville Old Face" w:hAnsi="Baskerville Old Face"/>
                <w:sz w:val="28"/>
              </w:rPr>
            </w:pPr>
            <w:proofErr w:type="gramStart"/>
            <w:r>
              <w:rPr>
                <w:rFonts w:ascii="Baskerville Old Face" w:hAnsi="Baskerville Old Face"/>
                <w:sz w:val="28"/>
              </w:rPr>
              <w:t>bien</w:t>
            </w:r>
            <w:proofErr w:type="gramEnd"/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DC9" w:rsidRDefault="00474A87">
            <w:pPr>
              <w:spacing w:after="0" w:line="240" w:lineRule="auto"/>
              <w:rPr>
                <w:rFonts w:ascii="Baskerville Old Face" w:hAnsi="Baskerville Old Face"/>
                <w:sz w:val="28"/>
              </w:rPr>
            </w:pPr>
            <w:r>
              <w:rPr>
                <w:rFonts w:ascii="Baskerville Old Face" w:hAnsi="Baskerville Old Face"/>
                <w:sz w:val="28"/>
              </w:rPr>
              <w:t>Moyen</w:t>
            </w:r>
          </w:p>
        </w:tc>
      </w:tr>
      <w:tr w:rsidR="00885DC9">
        <w:tblPrEx>
          <w:tblCellMar>
            <w:top w:w="0" w:type="dxa"/>
            <w:bottom w:w="0" w:type="dxa"/>
          </w:tblCellMar>
        </w:tblPrEx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DC9" w:rsidRDefault="00474A87">
            <w:pPr>
              <w:spacing w:after="0" w:line="240" w:lineRule="auto"/>
              <w:rPr>
                <w:rFonts w:ascii="Baskerville Old Face" w:hAnsi="Baskerville Old Face"/>
                <w:sz w:val="28"/>
              </w:rPr>
            </w:pPr>
            <w:r>
              <w:rPr>
                <w:rFonts w:ascii="Baskerville Old Face" w:hAnsi="Baskerville Old Face"/>
                <w:sz w:val="28"/>
              </w:rPr>
              <w:t>Français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DC9" w:rsidRDefault="00885DC9">
            <w:pPr>
              <w:spacing w:after="0" w:line="240" w:lineRule="auto"/>
              <w:rPr>
                <w:rFonts w:ascii="Baskerville Old Face" w:hAnsi="Baskerville Old Face"/>
                <w:sz w:val="2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DC9" w:rsidRDefault="00474A87">
            <w:pPr>
              <w:spacing w:after="0" w:line="240" w:lineRule="auto"/>
              <w:rPr>
                <w:rFonts w:ascii="Baskerville Old Face" w:hAnsi="Baskerville Old Face"/>
                <w:sz w:val="28"/>
              </w:rPr>
            </w:pPr>
            <w:proofErr w:type="gramStart"/>
            <w:r>
              <w:rPr>
                <w:rFonts w:ascii="Baskerville Old Face" w:hAnsi="Baskerville Old Face"/>
                <w:sz w:val="28"/>
              </w:rPr>
              <w:t>x</w:t>
            </w:r>
            <w:proofErr w:type="gramEnd"/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DC9" w:rsidRDefault="00885DC9">
            <w:pPr>
              <w:spacing w:after="0" w:line="240" w:lineRule="auto"/>
              <w:rPr>
                <w:rFonts w:ascii="Baskerville Old Face" w:hAnsi="Baskerville Old Face"/>
                <w:sz w:val="28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DC9" w:rsidRDefault="00885DC9">
            <w:pPr>
              <w:spacing w:after="0" w:line="240" w:lineRule="auto"/>
              <w:rPr>
                <w:rFonts w:ascii="Baskerville Old Face" w:hAnsi="Baskerville Old Face"/>
                <w:sz w:val="2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DC9" w:rsidRDefault="00474A87">
            <w:pPr>
              <w:spacing w:after="0" w:line="240" w:lineRule="auto"/>
              <w:rPr>
                <w:rFonts w:ascii="Baskerville Old Face" w:hAnsi="Baskerville Old Face"/>
                <w:sz w:val="28"/>
              </w:rPr>
            </w:pPr>
            <w:proofErr w:type="gramStart"/>
            <w:r>
              <w:rPr>
                <w:rFonts w:ascii="Baskerville Old Face" w:hAnsi="Baskerville Old Face"/>
                <w:sz w:val="28"/>
              </w:rPr>
              <w:t>x</w:t>
            </w:r>
            <w:proofErr w:type="gramEnd"/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DC9" w:rsidRDefault="00885DC9">
            <w:pPr>
              <w:spacing w:after="0" w:line="240" w:lineRule="auto"/>
              <w:rPr>
                <w:rFonts w:ascii="Baskerville Old Face" w:hAnsi="Baskerville Old Face"/>
                <w:sz w:val="28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DC9" w:rsidRDefault="00885DC9">
            <w:pPr>
              <w:spacing w:after="0" w:line="240" w:lineRule="auto"/>
              <w:rPr>
                <w:rFonts w:ascii="Baskerville Old Face" w:hAnsi="Baskerville Old Face"/>
                <w:sz w:val="2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DC9" w:rsidRDefault="00474A87">
            <w:pPr>
              <w:spacing w:after="0" w:line="240" w:lineRule="auto"/>
              <w:rPr>
                <w:rFonts w:ascii="Baskerville Old Face" w:hAnsi="Baskerville Old Face"/>
                <w:sz w:val="28"/>
              </w:rPr>
            </w:pPr>
            <w:proofErr w:type="gramStart"/>
            <w:r>
              <w:rPr>
                <w:rFonts w:ascii="Baskerville Old Face" w:hAnsi="Baskerville Old Face"/>
                <w:sz w:val="28"/>
              </w:rPr>
              <w:t>x</w:t>
            </w:r>
            <w:proofErr w:type="gramEnd"/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DC9" w:rsidRDefault="00885DC9">
            <w:pPr>
              <w:spacing w:after="0" w:line="240" w:lineRule="auto"/>
              <w:rPr>
                <w:rFonts w:ascii="Baskerville Old Face" w:hAnsi="Baskerville Old Face"/>
                <w:sz w:val="28"/>
              </w:rPr>
            </w:pPr>
          </w:p>
        </w:tc>
      </w:tr>
    </w:tbl>
    <w:p w:rsidR="00885DC9" w:rsidRDefault="00474A87">
      <w:r>
        <w:rPr>
          <w:rFonts w:ascii="Baskerville Old Face" w:hAnsi="Baskerville Old Face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15992</wp:posOffset>
                </wp:positionH>
                <wp:positionV relativeFrom="paragraph">
                  <wp:posOffset>99523</wp:posOffset>
                </wp:positionV>
                <wp:extent cx="4986022" cy="0"/>
                <wp:effectExtent l="0" t="0" r="0" b="0"/>
                <wp:wrapNone/>
                <wp:docPr id="2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86022" cy="0"/>
                        </a:xfrm>
                        <a:prstGeom prst="straightConnector1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266DC9" id="Connecteur droit 4" o:spid="_x0000_s1026" type="#_x0000_t32" style="position:absolute;margin-left:1.25pt;margin-top:7.85pt;width:392.6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" strokeweight=".35281mm">
                <v:stroke joinstyle="miter"/>
              </v:shape>
            </w:pict>
          </mc:Fallback>
        </mc:AlternateContent>
      </w:r>
    </w:p>
    <w:p w:rsidR="00885DC9" w:rsidRDefault="00474A87">
      <w:pPr>
        <w:rPr>
          <w:rFonts w:ascii="Baskerville Old Face" w:hAnsi="Baskerville Old Face"/>
          <w:sz w:val="28"/>
        </w:rPr>
      </w:pPr>
      <w:r>
        <w:rPr>
          <w:rFonts w:ascii="Baskerville Old Face" w:hAnsi="Baskerville Old Face"/>
          <w:sz w:val="28"/>
        </w:rPr>
        <w:t>Aptitude pour la mission</w:t>
      </w:r>
    </w:p>
    <w:tbl>
      <w:tblPr>
        <w:tblW w:w="10490" w:type="dxa"/>
        <w:tblInd w:w="-113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3"/>
        <w:gridCol w:w="5387"/>
      </w:tblGrid>
      <w:tr w:rsidR="00885DC9">
        <w:tblPrEx>
          <w:tblCellMar>
            <w:top w:w="0" w:type="dxa"/>
            <w:bottom w:w="0" w:type="dxa"/>
          </w:tblCellMar>
        </w:tblPrEx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DC9" w:rsidRDefault="00474A87">
            <w:pPr>
              <w:spacing w:after="0" w:line="240" w:lineRule="auto"/>
              <w:rPr>
                <w:rFonts w:ascii="Baskerville Old Face" w:hAnsi="Baskerville Old Face"/>
                <w:sz w:val="28"/>
              </w:rPr>
            </w:pPr>
            <w:r>
              <w:rPr>
                <w:rFonts w:ascii="Baskerville Old Face" w:hAnsi="Baskerville Old Face"/>
                <w:sz w:val="28"/>
              </w:rPr>
              <w:t>Tâches spécifiques incombant à l’expert parmi les taches à réaliser par l’équipe d’expert du consultant 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DC9" w:rsidRDefault="00474A87">
            <w:pPr>
              <w:spacing w:after="0" w:line="240" w:lineRule="auto"/>
              <w:rPr>
                <w:rFonts w:ascii="Baskerville Old Face" w:hAnsi="Baskerville Old Face"/>
                <w:sz w:val="28"/>
              </w:rPr>
            </w:pPr>
            <w:r>
              <w:rPr>
                <w:rFonts w:ascii="Baskerville Old Face" w:hAnsi="Baskerville Old Face"/>
                <w:sz w:val="28"/>
              </w:rPr>
              <w:t>Référence à des travaux ou missions antérieures illustrant la capacite de l’expert à réaliser les tâches qui lui seront attribuées</w:t>
            </w:r>
          </w:p>
        </w:tc>
      </w:tr>
      <w:tr w:rsidR="00885DC9">
        <w:tblPrEx>
          <w:tblCellMar>
            <w:top w:w="0" w:type="dxa"/>
            <w:bottom w:w="0" w:type="dxa"/>
          </w:tblCellMar>
        </w:tblPrEx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DC9" w:rsidRDefault="00474A87">
            <w:pPr>
              <w:spacing w:after="0" w:line="240" w:lineRule="auto"/>
              <w:rPr>
                <w:rFonts w:ascii="Baskerville Old Face" w:hAnsi="Baskerville Old Face"/>
                <w:sz w:val="28"/>
              </w:rPr>
            </w:pPr>
            <w:proofErr w:type="gramStart"/>
            <w:r>
              <w:rPr>
                <w:rFonts w:ascii="Baskerville Old Face" w:hAnsi="Baskerville Old Face"/>
                <w:sz w:val="28"/>
              </w:rPr>
              <w:t>a</w:t>
            </w:r>
            <w:proofErr w:type="gramEnd"/>
            <w:r>
              <w:rPr>
                <w:rFonts w:ascii="Baskerville Old Face" w:hAnsi="Baskerville Old Face"/>
                <w:sz w:val="28"/>
              </w:rPr>
              <w:t>-Assurer la supervision, la mise en œuvre des activités ;</w:t>
            </w:r>
          </w:p>
          <w:p w:rsidR="00885DC9" w:rsidRDefault="00474A87">
            <w:pPr>
              <w:spacing w:after="0" w:line="240" w:lineRule="auto"/>
              <w:rPr>
                <w:rFonts w:ascii="Baskerville Old Face" w:hAnsi="Baskerville Old Face"/>
                <w:sz w:val="28"/>
              </w:rPr>
            </w:pPr>
            <w:proofErr w:type="gramStart"/>
            <w:r>
              <w:rPr>
                <w:rFonts w:ascii="Baskerville Old Face" w:hAnsi="Baskerville Old Face"/>
                <w:sz w:val="28"/>
              </w:rPr>
              <w:t>b</w:t>
            </w:r>
            <w:proofErr w:type="gramEnd"/>
            <w:r>
              <w:rPr>
                <w:rFonts w:ascii="Baskerville Old Face" w:hAnsi="Baskerville Old Face"/>
                <w:sz w:val="28"/>
              </w:rPr>
              <w:t>-Appuyer l’organisation des réunions préfectorales ;</w:t>
            </w:r>
          </w:p>
          <w:p w:rsidR="00885DC9" w:rsidRDefault="00474A87">
            <w:pPr>
              <w:spacing w:after="0" w:line="240" w:lineRule="auto"/>
              <w:rPr>
                <w:rFonts w:ascii="Baskerville Old Face" w:hAnsi="Baskerville Old Face"/>
                <w:sz w:val="28"/>
              </w:rPr>
            </w:pPr>
            <w:proofErr w:type="gramStart"/>
            <w:r>
              <w:rPr>
                <w:rFonts w:ascii="Baskerville Old Face" w:hAnsi="Baskerville Old Face"/>
                <w:sz w:val="28"/>
              </w:rPr>
              <w:t>c</w:t>
            </w:r>
            <w:proofErr w:type="gramEnd"/>
            <w:r>
              <w:rPr>
                <w:rFonts w:ascii="Baskerville Old Face" w:hAnsi="Baskerville Old Face"/>
                <w:sz w:val="28"/>
              </w:rPr>
              <w:t>-Faciliter</w:t>
            </w:r>
            <w:r>
              <w:rPr>
                <w:rFonts w:ascii="Baskerville Old Face" w:hAnsi="Baskerville Old Face"/>
                <w:sz w:val="28"/>
              </w:rPr>
              <w:t xml:space="preserve"> la collecte de données en collaboration avec le responsable de suivi-évaluation ;</w:t>
            </w:r>
          </w:p>
          <w:p w:rsidR="00885DC9" w:rsidRDefault="00474A87">
            <w:pPr>
              <w:spacing w:after="0" w:line="240" w:lineRule="auto"/>
              <w:rPr>
                <w:rFonts w:ascii="Baskerville Old Face" w:hAnsi="Baskerville Old Face"/>
                <w:sz w:val="28"/>
              </w:rPr>
            </w:pPr>
            <w:proofErr w:type="gramStart"/>
            <w:r>
              <w:rPr>
                <w:rFonts w:ascii="Baskerville Old Face" w:hAnsi="Baskerville Old Face"/>
                <w:sz w:val="28"/>
              </w:rPr>
              <w:t>a</w:t>
            </w:r>
            <w:proofErr w:type="gramEnd"/>
            <w:r>
              <w:rPr>
                <w:rFonts w:ascii="Baskerville Old Face" w:hAnsi="Baskerville Old Face"/>
                <w:sz w:val="28"/>
              </w:rPr>
              <w:t>-Faciliter les missions de suivi /supervision préfectorale ;</w:t>
            </w:r>
          </w:p>
          <w:p w:rsidR="00885DC9" w:rsidRDefault="00474A87">
            <w:pPr>
              <w:spacing w:after="0" w:line="240" w:lineRule="auto"/>
              <w:rPr>
                <w:rFonts w:ascii="Baskerville Old Face" w:hAnsi="Baskerville Old Face"/>
                <w:sz w:val="28"/>
              </w:rPr>
            </w:pPr>
            <w:proofErr w:type="gramStart"/>
            <w:r>
              <w:rPr>
                <w:rFonts w:ascii="Baskerville Old Face" w:hAnsi="Baskerville Old Face"/>
                <w:sz w:val="28"/>
              </w:rPr>
              <w:t>b</w:t>
            </w:r>
            <w:proofErr w:type="gramEnd"/>
            <w:r>
              <w:rPr>
                <w:rFonts w:ascii="Baskerville Old Face" w:hAnsi="Baskerville Old Face"/>
                <w:sz w:val="28"/>
              </w:rPr>
              <w:t>- Rédiger les rapports mensuels , trimensuels et annuelle des activités du projet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DC9" w:rsidRDefault="00474A87">
            <w:pPr>
              <w:spacing w:after="0" w:line="240" w:lineRule="auto"/>
              <w:rPr>
                <w:rFonts w:ascii="Baskerville Old Face" w:hAnsi="Baskerville Old Face"/>
                <w:b/>
                <w:sz w:val="28"/>
              </w:rPr>
            </w:pPr>
            <w:r>
              <w:rPr>
                <w:rFonts w:ascii="Baskerville Old Face" w:hAnsi="Baskerville Old Face"/>
                <w:b/>
                <w:sz w:val="28"/>
              </w:rPr>
              <w:t>Assurer la supervision la mi</w:t>
            </w:r>
            <w:r>
              <w:rPr>
                <w:rFonts w:ascii="Baskerville Old Face" w:hAnsi="Baskerville Old Face"/>
                <w:b/>
                <w:sz w:val="28"/>
              </w:rPr>
              <w:t xml:space="preserve">se en œuvre des activités </w:t>
            </w:r>
          </w:p>
          <w:p w:rsidR="00885DC9" w:rsidRDefault="00474A87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rFonts w:ascii="Baskerville Old Face" w:hAnsi="Baskerville Old Face"/>
                <w:sz w:val="28"/>
              </w:rPr>
            </w:pPr>
            <w:r>
              <w:rPr>
                <w:rFonts w:ascii="Baskerville Old Face" w:hAnsi="Baskerville Old Face"/>
                <w:sz w:val="28"/>
              </w:rPr>
              <w:t xml:space="preserve">Participer </w:t>
            </w:r>
            <w:proofErr w:type="spellStart"/>
            <w:proofErr w:type="gramStart"/>
            <w:r>
              <w:rPr>
                <w:rFonts w:ascii="Baskerville Old Face" w:hAnsi="Baskerville Old Face"/>
                <w:sz w:val="28"/>
              </w:rPr>
              <w:t>a</w:t>
            </w:r>
            <w:proofErr w:type="spellEnd"/>
            <w:proofErr w:type="gramEnd"/>
            <w:r>
              <w:rPr>
                <w:rFonts w:ascii="Baskerville Old Face" w:hAnsi="Baskerville Old Face"/>
                <w:sz w:val="28"/>
              </w:rPr>
              <w:t xml:space="preserve"> la planification des activités</w:t>
            </w:r>
          </w:p>
          <w:p w:rsidR="00885DC9" w:rsidRDefault="00474A87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rFonts w:ascii="Baskerville Old Face" w:hAnsi="Baskerville Old Face"/>
                <w:sz w:val="28"/>
              </w:rPr>
            </w:pPr>
            <w:r>
              <w:rPr>
                <w:rFonts w:ascii="Baskerville Old Face" w:hAnsi="Baskerville Old Face"/>
                <w:sz w:val="28"/>
              </w:rPr>
              <w:t>Orienter les agents de terrain/animateurs</w:t>
            </w:r>
          </w:p>
          <w:p w:rsidR="00885DC9" w:rsidRDefault="00474A87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rFonts w:ascii="Baskerville Old Face" w:hAnsi="Baskerville Old Face"/>
                <w:sz w:val="28"/>
              </w:rPr>
            </w:pPr>
            <w:r>
              <w:rPr>
                <w:rFonts w:ascii="Baskerville Old Face" w:hAnsi="Baskerville Old Face"/>
                <w:sz w:val="28"/>
              </w:rPr>
              <w:t>Assurer la collecte et la remontée des données</w:t>
            </w:r>
          </w:p>
          <w:p w:rsidR="00885DC9" w:rsidRDefault="00474A87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rFonts w:ascii="Baskerville Old Face" w:hAnsi="Baskerville Old Face"/>
                <w:sz w:val="28"/>
              </w:rPr>
            </w:pPr>
            <w:r>
              <w:rPr>
                <w:rFonts w:ascii="Baskerville Old Face" w:hAnsi="Baskerville Old Face"/>
                <w:sz w:val="28"/>
              </w:rPr>
              <w:t xml:space="preserve">Organiser les réunions de terrain </w:t>
            </w:r>
          </w:p>
          <w:p w:rsidR="00885DC9" w:rsidRDefault="00474A87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rFonts w:ascii="Baskerville Old Face" w:hAnsi="Baskerville Old Face"/>
                <w:sz w:val="28"/>
              </w:rPr>
            </w:pPr>
            <w:r>
              <w:rPr>
                <w:rFonts w:ascii="Baskerville Old Face" w:hAnsi="Baskerville Old Face"/>
                <w:sz w:val="28"/>
              </w:rPr>
              <w:t xml:space="preserve">Faire les rapports de supervision des activités </w:t>
            </w:r>
          </w:p>
          <w:p w:rsidR="00885DC9" w:rsidRDefault="00474A87">
            <w:pPr>
              <w:spacing w:after="0" w:line="240" w:lineRule="auto"/>
              <w:rPr>
                <w:rFonts w:ascii="Baskerville Old Face" w:hAnsi="Baskerville Old Face"/>
                <w:b/>
                <w:sz w:val="28"/>
              </w:rPr>
            </w:pPr>
            <w:r>
              <w:rPr>
                <w:rFonts w:ascii="Baskerville Old Face" w:hAnsi="Baskerville Old Face"/>
                <w:b/>
                <w:sz w:val="28"/>
              </w:rPr>
              <w:t xml:space="preserve">Appuyer l’organisation des réunions préfectorale </w:t>
            </w:r>
          </w:p>
          <w:p w:rsidR="00885DC9" w:rsidRDefault="00474A87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rPr>
                <w:rFonts w:ascii="Baskerville Old Face" w:hAnsi="Baskerville Old Face"/>
                <w:sz w:val="28"/>
              </w:rPr>
            </w:pPr>
            <w:r>
              <w:rPr>
                <w:rFonts w:ascii="Baskerville Old Face" w:hAnsi="Baskerville Old Face"/>
                <w:sz w:val="28"/>
              </w:rPr>
              <w:t>Elaborer les termes de référence pour la réunion de terrain</w:t>
            </w:r>
          </w:p>
          <w:p w:rsidR="00885DC9" w:rsidRDefault="00474A87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rPr>
                <w:rFonts w:ascii="Baskerville Old Face" w:hAnsi="Baskerville Old Face"/>
                <w:sz w:val="28"/>
              </w:rPr>
            </w:pPr>
            <w:r>
              <w:rPr>
                <w:rFonts w:ascii="Baskerville Old Face" w:hAnsi="Baskerville Old Face"/>
                <w:sz w:val="28"/>
              </w:rPr>
              <w:t>Identifier les acteurs concernés,</w:t>
            </w:r>
          </w:p>
          <w:p w:rsidR="00885DC9" w:rsidRDefault="00474A87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rPr>
                <w:rFonts w:ascii="Baskerville Old Face" w:hAnsi="Baskerville Old Face"/>
                <w:sz w:val="28"/>
              </w:rPr>
            </w:pPr>
            <w:r>
              <w:rPr>
                <w:rFonts w:ascii="Baskerville Old Face" w:hAnsi="Baskerville Old Face"/>
                <w:sz w:val="28"/>
              </w:rPr>
              <w:t>Rédiger les comptes rendus des réunions</w:t>
            </w:r>
          </w:p>
          <w:p w:rsidR="00885DC9" w:rsidRDefault="00474A87">
            <w:pPr>
              <w:spacing w:after="0" w:line="240" w:lineRule="auto"/>
              <w:rPr>
                <w:rFonts w:ascii="Baskerville Old Face" w:hAnsi="Baskerville Old Face"/>
                <w:b/>
                <w:sz w:val="28"/>
              </w:rPr>
            </w:pPr>
            <w:r>
              <w:rPr>
                <w:rFonts w:ascii="Baskerville Old Face" w:hAnsi="Baskerville Old Face"/>
                <w:b/>
                <w:sz w:val="28"/>
              </w:rPr>
              <w:t xml:space="preserve">Faciliter la collecte des données en collaboration avec le </w:t>
            </w:r>
            <w:r>
              <w:rPr>
                <w:rFonts w:ascii="Baskerville Old Face" w:hAnsi="Baskerville Old Face"/>
                <w:b/>
                <w:sz w:val="28"/>
              </w:rPr>
              <w:t>responsable suivi-évaluation</w:t>
            </w:r>
          </w:p>
          <w:p w:rsidR="00885DC9" w:rsidRDefault="00474A87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rPr>
                <w:rFonts w:ascii="Baskerville Old Face" w:hAnsi="Baskerville Old Face"/>
                <w:sz w:val="28"/>
              </w:rPr>
            </w:pPr>
            <w:r>
              <w:rPr>
                <w:rFonts w:ascii="Baskerville Old Face" w:hAnsi="Baskerville Old Face"/>
                <w:sz w:val="28"/>
              </w:rPr>
              <w:t>Appuyer le responsable de suivi-évaluation dans la collecte des informations,</w:t>
            </w:r>
          </w:p>
          <w:p w:rsidR="00885DC9" w:rsidRDefault="00474A87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rPr>
                <w:rFonts w:ascii="Baskerville Old Face" w:hAnsi="Baskerville Old Face"/>
                <w:sz w:val="28"/>
              </w:rPr>
            </w:pPr>
            <w:r>
              <w:rPr>
                <w:rFonts w:ascii="Baskerville Old Face" w:hAnsi="Baskerville Old Face"/>
                <w:sz w:val="28"/>
              </w:rPr>
              <w:t>Participer à l’analyse des données et au partage d’informations</w:t>
            </w:r>
          </w:p>
          <w:p w:rsidR="00885DC9" w:rsidRDefault="00474A87">
            <w:pPr>
              <w:spacing w:after="0" w:line="240" w:lineRule="auto"/>
              <w:rPr>
                <w:rFonts w:ascii="Baskerville Old Face" w:hAnsi="Baskerville Old Face"/>
                <w:b/>
                <w:sz w:val="28"/>
              </w:rPr>
            </w:pPr>
            <w:r>
              <w:rPr>
                <w:rFonts w:ascii="Baskerville Old Face" w:hAnsi="Baskerville Old Face"/>
                <w:b/>
                <w:sz w:val="28"/>
              </w:rPr>
              <w:t>Faciliter les missions de suivi/supervision préfectorale ;</w:t>
            </w:r>
          </w:p>
          <w:p w:rsidR="00885DC9" w:rsidRDefault="00474A87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rPr>
                <w:rFonts w:ascii="Baskerville Old Face" w:hAnsi="Baskerville Old Face"/>
                <w:sz w:val="28"/>
              </w:rPr>
            </w:pPr>
            <w:r>
              <w:rPr>
                <w:rFonts w:ascii="Baskerville Old Face" w:hAnsi="Baskerville Old Face"/>
                <w:sz w:val="28"/>
              </w:rPr>
              <w:t>Prendre connaissance de te</w:t>
            </w:r>
            <w:r>
              <w:rPr>
                <w:rFonts w:ascii="Baskerville Old Face" w:hAnsi="Baskerville Old Face"/>
                <w:sz w:val="28"/>
              </w:rPr>
              <w:t>rmes de références des missions de supervision au niveau préfectoral,</w:t>
            </w:r>
          </w:p>
          <w:p w:rsidR="00885DC9" w:rsidRDefault="00474A87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rPr>
                <w:rFonts w:ascii="Baskerville Old Face" w:hAnsi="Baskerville Old Face"/>
                <w:sz w:val="28"/>
              </w:rPr>
            </w:pPr>
            <w:r>
              <w:rPr>
                <w:rFonts w:ascii="Baskerville Old Face" w:hAnsi="Baskerville Old Face"/>
                <w:sz w:val="28"/>
              </w:rPr>
              <w:t>Effectuer des visites terrain dans les préfectures couvertes,</w:t>
            </w:r>
          </w:p>
          <w:p w:rsidR="00885DC9" w:rsidRDefault="00474A87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rPr>
                <w:rFonts w:ascii="Baskerville Old Face" w:hAnsi="Baskerville Old Face"/>
                <w:sz w:val="28"/>
              </w:rPr>
            </w:pPr>
            <w:r>
              <w:rPr>
                <w:rFonts w:ascii="Baskerville Old Face" w:hAnsi="Baskerville Old Face"/>
                <w:sz w:val="28"/>
              </w:rPr>
              <w:t>Echanger avec les acteurs, autorités, élus et bénéficiaires,</w:t>
            </w:r>
          </w:p>
          <w:p w:rsidR="00885DC9" w:rsidRDefault="00474A87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rPr>
                <w:rFonts w:ascii="Baskerville Old Face" w:hAnsi="Baskerville Old Face"/>
                <w:sz w:val="28"/>
              </w:rPr>
            </w:pPr>
            <w:r>
              <w:rPr>
                <w:rFonts w:ascii="Baskerville Old Face" w:hAnsi="Baskerville Old Face"/>
                <w:sz w:val="28"/>
              </w:rPr>
              <w:lastRenderedPageBreak/>
              <w:t>Relever les constats et formuler des recommandations conjointem</w:t>
            </w:r>
            <w:r>
              <w:rPr>
                <w:rFonts w:ascii="Baskerville Old Face" w:hAnsi="Baskerville Old Face"/>
                <w:sz w:val="28"/>
              </w:rPr>
              <w:t>ent consigner dans un rapport de mission,</w:t>
            </w:r>
          </w:p>
          <w:p w:rsidR="00885DC9" w:rsidRDefault="00474A87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rPr>
                <w:rFonts w:ascii="Baskerville Old Face" w:hAnsi="Baskerville Old Face"/>
                <w:sz w:val="28"/>
              </w:rPr>
            </w:pPr>
            <w:r>
              <w:rPr>
                <w:rFonts w:ascii="Baskerville Old Face" w:hAnsi="Baskerville Old Face"/>
                <w:sz w:val="28"/>
              </w:rPr>
              <w:t xml:space="preserve">Partager le rapport de mission </w:t>
            </w:r>
            <w:proofErr w:type="spellStart"/>
            <w:r>
              <w:rPr>
                <w:rFonts w:ascii="Baskerville Old Face" w:hAnsi="Baskerville Old Face"/>
                <w:sz w:val="28"/>
              </w:rPr>
              <w:t>a</w:t>
            </w:r>
            <w:proofErr w:type="spellEnd"/>
            <w:r>
              <w:rPr>
                <w:rFonts w:ascii="Baskerville Old Face" w:hAnsi="Baskerville Old Face"/>
                <w:sz w:val="28"/>
              </w:rPr>
              <w:t xml:space="preserve"> qui de droit et suivre la mise en œuvre   des recommandations faites</w:t>
            </w:r>
          </w:p>
          <w:p w:rsidR="00885DC9" w:rsidRDefault="00474A87">
            <w:pPr>
              <w:spacing w:after="0" w:line="240" w:lineRule="auto"/>
              <w:rPr>
                <w:rFonts w:ascii="Baskerville Old Face" w:hAnsi="Baskerville Old Face"/>
                <w:b/>
                <w:sz w:val="28"/>
              </w:rPr>
            </w:pPr>
            <w:r>
              <w:rPr>
                <w:rFonts w:ascii="Baskerville Old Face" w:hAnsi="Baskerville Old Face"/>
                <w:b/>
                <w:sz w:val="28"/>
              </w:rPr>
              <w:t>Rédiger les rapports mensuel, trimestriel et annuel des activités du projet ;</w:t>
            </w:r>
          </w:p>
          <w:p w:rsidR="00885DC9" w:rsidRDefault="00474A87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rPr>
                <w:rFonts w:ascii="Baskerville Old Face" w:hAnsi="Baskerville Old Face"/>
                <w:sz w:val="28"/>
              </w:rPr>
            </w:pPr>
            <w:r>
              <w:rPr>
                <w:rFonts w:ascii="Baskerville Old Face" w:hAnsi="Baskerville Old Face"/>
                <w:sz w:val="28"/>
              </w:rPr>
              <w:t>Recevoir les rapports préfectoraux</w:t>
            </w:r>
            <w:r>
              <w:rPr>
                <w:rFonts w:ascii="Baskerville Old Face" w:hAnsi="Baskerville Old Face"/>
                <w:sz w:val="28"/>
              </w:rPr>
              <w:t>, vérifier les données et compiler les rapports,</w:t>
            </w:r>
          </w:p>
          <w:p w:rsidR="00885DC9" w:rsidRDefault="00474A87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rPr>
                <w:rFonts w:ascii="Baskerville Old Face" w:hAnsi="Baskerville Old Face"/>
                <w:sz w:val="28"/>
              </w:rPr>
            </w:pPr>
            <w:r>
              <w:rPr>
                <w:rFonts w:ascii="Baskerville Old Face" w:hAnsi="Baskerville Old Face"/>
                <w:sz w:val="28"/>
              </w:rPr>
              <w:t>Rédiger le rapport synthèse,</w:t>
            </w:r>
          </w:p>
          <w:p w:rsidR="00885DC9" w:rsidRDefault="00474A87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rPr>
                <w:rFonts w:ascii="Baskerville Old Face" w:hAnsi="Baskerville Old Face"/>
                <w:sz w:val="28"/>
              </w:rPr>
            </w:pPr>
            <w:r>
              <w:rPr>
                <w:rFonts w:ascii="Baskerville Old Face" w:hAnsi="Baskerville Old Face"/>
                <w:sz w:val="28"/>
              </w:rPr>
              <w:t>Soumettre le rapport a la hiérarchie au niveau interne et corriger les irrégularités relevées,</w:t>
            </w:r>
          </w:p>
          <w:p w:rsidR="00885DC9" w:rsidRDefault="00474A87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rPr>
                <w:rFonts w:ascii="Baskerville Old Face" w:hAnsi="Baskerville Old Face"/>
                <w:sz w:val="28"/>
              </w:rPr>
            </w:pPr>
            <w:r>
              <w:rPr>
                <w:rFonts w:ascii="Baskerville Old Face" w:hAnsi="Baskerville Old Face"/>
                <w:sz w:val="28"/>
              </w:rPr>
              <w:t xml:space="preserve">Soumettre la version des rapports d’activités </w:t>
            </w:r>
            <w:proofErr w:type="spellStart"/>
            <w:proofErr w:type="gramStart"/>
            <w:r>
              <w:rPr>
                <w:rFonts w:ascii="Baskerville Old Face" w:hAnsi="Baskerville Old Face"/>
                <w:sz w:val="28"/>
              </w:rPr>
              <w:t>a</w:t>
            </w:r>
            <w:proofErr w:type="spellEnd"/>
            <w:proofErr w:type="gramEnd"/>
            <w:r>
              <w:rPr>
                <w:rFonts w:ascii="Baskerville Old Face" w:hAnsi="Baskerville Old Face"/>
                <w:sz w:val="28"/>
              </w:rPr>
              <w:t xml:space="preserve"> mon chef hiérarchique</w:t>
            </w:r>
          </w:p>
        </w:tc>
      </w:tr>
      <w:tr w:rsidR="00885DC9">
        <w:tblPrEx>
          <w:tblCellMar>
            <w:top w:w="0" w:type="dxa"/>
            <w:bottom w:w="0" w:type="dxa"/>
          </w:tblCellMar>
        </w:tblPrEx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DC9" w:rsidRDefault="00474A87">
            <w:pPr>
              <w:spacing w:after="0" w:line="240" w:lineRule="auto"/>
              <w:rPr>
                <w:rFonts w:ascii="Baskerville Old Face" w:hAnsi="Baskerville Old Face"/>
                <w:sz w:val="28"/>
              </w:rPr>
            </w:pPr>
            <w:r>
              <w:rPr>
                <w:rFonts w:ascii="Baskerville Old Face" w:hAnsi="Baskerville Old Face"/>
                <w:sz w:val="28"/>
              </w:rPr>
              <w:lastRenderedPageBreak/>
              <w:t xml:space="preserve">Dans le </w:t>
            </w:r>
            <w:r>
              <w:rPr>
                <w:rFonts w:ascii="Baskerville Old Face" w:hAnsi="Baskerville Old Face"/>
                <w:sz w:val="28"/>
              </w:rPr>
              <w:t>cadre du présent projet le rôle et responsabilités de SUPERVISEUR sont déterminées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DC9" w:rsidRDefault="00474A87">
            <w:pPr>
              <w:spacing w:after="0" w:line="240" w:lineRule="auto"/>
              <w:rPr>
                <w:rFonts w:ascii="Baskerville Old Face" w:hAnsi="Baskerville Old Face"/>
                <w:sz w:val="24"/>
              </w:rPr>
            </w:pPr>
            <w:r>
              <w:rPr>
                <w:rFonts w:ascii="Baskerville Old Face" w:hAnsi="Baskerville Old Face"/>
                <w:sz w:val="24"/>
              </w:rPr>
              <w:t>RESPONSABILITES DE SUPERVISEUR :</w:t>
            </w:r>
          </w:p>
          <w:p w:rsidR="00885DC9" w:rsidRDefault="00474A87">
            <w:pPr>
              <w:spacing w:after="0" w:line="240" w:lineRule="auto"/>
              <w:rPr>
                <w:rFonts w:ascii="Baskerville Old Face" w:hAnsi="Baskerville Old Face"/>
                <w:sz w:val="24"/>
              </w:rPr>
            </w:pPr>
            <w:r>
              <w:rPr>
                <w:rFonts w:ascii="Baskerville Old Face" w:hAnsi="Baskerville Old Face"/>
                <w:sz w:val="24"/>
              </w:rPr>
              <w:t xml:space="preserve">Au niveau préfectoral, il est chargé d’assurer la supervision des activités des OCB et communauté d’engagement citoyenne dans les communes. </w:t>
            </w:r>
            <w:r>
              <w:rPr>
                <w:rFonts w:ascii="Baskerville Old Face" w:hAnsi="Baskerville Old Face"/>
                <w:sz w:val="24"/>
              </w:rPr>
              <w:t>Notamment :</w:t>
            </w:r>
          </w:p>
          <w:p w:rsidR="00885DC9" w:rsidRDefault="00474A87">
            <w:pPr>
              <w:spacing w:after="0" w:line="240" w:lineRule="auto"/>
              <w:rPr>
                <w:rFonts w:ascii="Baskerville Old Face" w:hAnsi="Baskerville Old Face"/>
                <w:sz w:val="24"/>
              </w:rPr>
            </w:pPr>
            <w:r>
              <w:rPr>
                <w:rFonts w:ascii="Baskerville Old Face" w:hAnsi="Baskerville Old Face"/>
                <w:sz w:val="24"/>
              </w:rPr>
              <w:t xml:space="preserve">-Formation des acteurs locaux impliqués dans le processus SEP et BP et </w:t>
            </w:r>
            <w:proofErr w:type="spellStart"/>
            <w:r>
              <w:rPr>
                <w:rFonts w:ascii="Baskerville Old Face" w:hAnsi="Baskerville Old Face"/>
                <w:sz w:val="24"/>
              </w:rPr>
              <w:t>tout</w:t>
            </w:r>
            <w:proofErr w:type="spellEnd"/>
            <w:r>
              <w:rPr>
                <w:rFonts w:ascii="Baskerville Old Face" w:hAnsi="Baskerville Old Face"/>
                <w:sz w:val="24"/>
              </w:rPr>
              <w:t xml:space="preserve"> autres</w:t>
            </w:r>
          </w:p>
          <w:p w:rsidR="00885DC9" w:rsidRDefault="00474A87">
            <w:pPr>
              <w:spacing w:after="0" w:line="240" w:lineRule="auto"/>
              <w:rPr>
                <w:rFonts w:ascii="Baskerville Old Face" w:hAnsi="Baskerville Old Face"/>
                <w:b/>
                <w:sz w:val="24"/>
              </w:rPr>
            </w:pPr>
            <w:r>
              <w:rPr>
                <w:rFonts w:ascii="Baskerville Old Face" w:hAnsi="Baskerville Old Face"/>
                <w:b/>
                <w:sz w:val="24"/>
              </w:rPr>
              <w:t>Domaine intéressant les acteurs dont il est compétent</w:t>
            </w:r>
          </w:p>
          <w:p w:rsidR="00885DC9" w:rsidRDefault="00474A87">
            <w:pPr>
              <w:spacing w:after="0" w:line="240" w:lineRule="auto"/>
            </w:pPr>
            <w:r>
              <w:rPr>
                <w:rFonts w:ascii="Baskerville Old Face" w:hAnsi="Baskerville Old Face"/>
                <w:b/>
                <w:sz w:val="24"/>
              </w:rPr>
              <w:t>-</w:t>
            </w:r>
            <w:r>
              <w:rPr>
                <w:rFonts w:ascii="Baskerville Old Face" w:hAnsi="Baskerville Old Face"/>
                <w:sz w:val="24"/>
              </w:rPr>
              <w:t>Le suivi de l’évaluation des formations et des rapportages</w:t>
            </w:r>
          </w:p>
          <w:p w:rsidR="00885DC9" w:rsidRDefault="00474A87">
            <w:pPr>
              <w:spacing w:after="0" w:line="240" w:lineRule="auto"/>
              <w:rPr>
                <w:rFonts w:ascii="Baskerville Old Face" w:hAnsi="Baskerville Old Face"/>
                <w:sz w:val="24"/>
              </w:rPr>
            </w:pPr>
            <w:r>
              <w:rPr>
                <w:rFonts w:ascii="Baskerville Old Face" w:hAnsi="Baskerville Old Face"/>
                <w:sz w:val="24"/>
              </w:rPr>
              <w:t>-Le suivi-évaluation participatif et autres app</w:t>
            </w:r>
            <w:r>
              <w:rPr>
                <w:rFonts w:ascii="Baskerville Old Face" w:hAnsi="Baskerville Old Face"/>
                <w:sz w:val="24"/>
              </w:rPr>
              <w:t xml:space="preserve">roches et outils ou mécanicisme d’engagement </w:t>
            </w:r>
            <w:proofErr w:type="gramStart"/>
            <w:r>
              <w:rPr>
                <w:rFonts w:ascii="Baskerville Old Face" w:hAnsi="Baskerville Old Face"/>
                <w:sz w:val="24"/>
              </w:rPr>
              <w:t>citoyen(</w:t>
            </w:r>
            <w:proofErr w:type="gramEnd"/>
            <w:r>
              <w:rPr>
                <w:rFonts w:ascii="Baskerville Old Face" w:hAnsi="Baskerville Old Face"/>
                <w:sz w:val="24"/>
              </w:rPr>
              <w:t>EC)</w:t>
            </w:r>
          </w:p>
          <w:p w:rsidR="00885DC9" w:rsidRDefault="00474A87">
            <w:pPr>
              <w:spacing w:after="0" w:line="240" w:lineRule="auto"/>
              <w:rPr>
                <w:rFonts w:ascii="Baskerville Old Face" w:hAnsi="Baskerville Old Face"/>
                <w:sz w:val="24"/>
              </w:rPr>
            </w:pPr>
            <w:r>
              <w:rPr>
                <w:rFonts w:ascii="Baskerville Old Face" w:hAnsi="Baskerville Old Face"/>
                <w:sz w:val="24"/>
              </w:rPr>
              <w:t>-Le processus de budgétisation participative</w:t>
            </w:r>
          </w:p>
          <w:p w:rsidR="00885DC9" w:rsidRDefault="00474A87">
            <w:pPr>
              <w:spacing w:after="0" w:line="240" w:lineRule="auto"/>
              <w:rPr>
                <w:rFonts w:ascii="Baskerville Old Face" w:hAnsi="Baskerville Old Face"/>
                <w:sz w:val="24"/>
              </w:rPr>
            </w:pPr>
            <w:r>
              <w:rPr>
                <w:rFonts w:ascii="Baskerville Old Face" w:hAnsi="Baskerville Old Face"/>
                <w:sz w:val="24"/>
              </w:rPr>
              <w:t>-Le processus d’élaboration communale</w:t>
            </w:r>
          </w:p>
          <w:p w:rsidR="00885DC9" w:rsidRDefault="00474A87">
            <w:pPr>
              <w:spacing w:after="0" w:line="240" w:lineRule="auto"/>
              <w:rPr>
                <w:rFonts w:ascii="Baskerville Old Face" w:hAnsi="Baskerville Old Face"/>
                <w:sz w:val="24"/>
              </w:rPr>
            </w:pPr>
            <w:r>
              <w:rPr>
                <w:rFonts w:ascii="Baskerville Old Face" w:hAnsi="Baskerville Old Face"/>
                <w:sz w:val="24"/>
              </w:rPr>
              <w:t>-Les techniques de lecture et d’analyse du budget communal ;</w:t>
            </w:r>
          </w:p>
          <w:p w:rsidR="00885DC9" w:rsidRDefault="00474A87">
            <w:pPr>
              <w:spacing w:after="0" w:line="240" w:lineRule="auto"/>
              <w:rPr>
                <w:rFonts w:ascii="Baskerville Old Face" w:hAnsi="Baskerville Old Face"/>
                <w:sz w:val="24"/>
              </w:rPr>
            </w:pPr>
            <w:r>
              <w:rPr>
                <w:rFonts w:ascii="Baskerville Old Face" w:hAnsi="Baskerville Old Face"/>
                <w:sz w:val="24"/>
              </w:rPr>
              <w:t xml:space="preserve">-Les techniques d’identification des nouvelles </w:t>
            </w:r>
            <w:r>
              <w:rPr>
                <w:rFonts w:ascii="Baskerville Old Face" w:hAnsi="Baskerville Old Face"/>
                <w:sz w:val="24"/>
              </w:rPr>
              <w:t>ressources fiscales ;</w:t>
            </w:r>
          </w:p>
          <w:p w:rsidR="00885DC9" w:rsidRDefault="00474A87">
            <w:pPr>
              <w:spacing w:after="0" w:line="240" w:lineRule="auto"/>
              <w:rPr>
                <w:rFonts w:ascii="Baskerville Old Face" w:hAnsi="Baskerville Old Face"/>
                <w:sz w:val="24"/>
              </w:rPr>
            </w:pPr>
            <w:r>
              <w:rPr>
                <w:rFonts w:ascii="Baskerville Old Face" w:hAnsi="Baskerville Old Face"/>
                <w:sz w:val="24"/>
              </w:rPr>
              <w:t>-La planification opérationnelle et suivi-évaluation</w:t>
            </w:r>
          </w:p>
          <w:p w:rsidR="00885DC9" w:rsidRDefault="00474A87">
            <w:pPr>
              <w:spacing w:after="0" w:line="240" w:lineRule="auto"/>
              <w:rPr>
                <w:rFonts w:ascii="Baskerville Old Face" w:hAnsi="Baskerville Old Face"/>
                <w:sz w:val="24"/>
              </w:rPr>
            </w:pPr>
            <w:r>
              <w:rPr>
                <w:rFonts w:ascii="Baskerville Old Face" w:hAnsi="Baskerville Old Face"/>
                <w:sz w:val="24"/>
              </w:rPr>
              <w:t>-La bonne gouvernance ;</w:t>
            </w:r>
          </w:p>
          <w:p w:rsidR="00885DC9" w:rsidRDefault="00474A87">
            <w:pPr>
              <w:spacing w:after="0" w:line="240" w:lineRule="auto"/>
            </w:pPr>
            <w:r>
              <w:rPr>
                <w:rFonts w:ascii="Baskerville Old Face" w:hAnsi="Baskerville Old Face"/>
                <w:b/>
                <w:sz w:val="24"/>
                <w:u w:val="single"/>
              </w:rPr>
              <w:t>L’organisation de sessions de formations/sensibilisation sur les VBG/HS-EAS</w:t>
            </w:r>
          </w:p>
          <w:p w:rsidR="00885DC9" w:rsidRDefault="00474A87">
            <w:pPr>
              <w:spacing w:after="0" w:line="240" w:lineRule="auto"/>
              <w:rPr>
                <w:rFonts w:ascii="Baskerville Old Face" w:hAnsi="Baskerville Old Face"/>
                <w:sz w:val="24"/>
              </w:rPr>
            </w:pPr>
            <w:r>
              <w:rPr>
                <w:rFonts w:ascii="Baskerville Old Face" w:hAnsi="Baskerville Old Face"/>
                <w:sz w:val="24"/>
              </w:rPr>
              <w:t>Approche genre et développement et à la vulnérabilité sociale ;</w:t>
            </w:r>
          </w:p>
          <w:p w:rsidR="00885DC9" w:rsidRDefault="00474A87">
            <w:pPr>
              <w:spacing w:after="0" w:line="240" w:lineRule="auto"/>
              <w:rPr>
                <w:rFonts w:ascii="Baskerville Old Face" w:hAnsi="Baskerville Old Face"/>
                <w:sz w:val="24"/>
              </w:rPr>
            </w:pPr>
            <w:r>
              <w:rPr>
                <w:rFonts w:ascii="Baskerville Old Face" w:hAnsi="Baskerville Old Face"/>
                <w:sz w:val="24"/>
              </w:rPr>
              <w:t xml:space="preserve">-Elaboration des </w:t>
            </w:r>
            <w:r>
              <w:rPr>
                <w:rFonts w:ascii="Baskerville Old Face" w:hAnsi="Baskerville Old Face"/>
                <w:sz w:val="24"/>
              </w:rPr>
              <w:t>plans communaux d’inclusion sociale et la ratification des chartres inclusives par les communes ;</w:t>
            </w:r>
          </w:p>
          <w:p w:rsidR="00885DC9" w:rsidRDefault="00474A87">
            <w:pPr>
              <w:spacing w:after="0" w:line="240" w:lineRule="auto"/>
            </w:pPr>
            <w:r>
              <w:rPr>
                <w:rFonts w:ascii="Baskerville Old Face" w:hAnsi="Baskerville Old Face"/>
                <w:sz w:val="24"/>
              </w:rPr>
              <w:t xml:space="preserve">-sensibilisation des groupes sociaux sur les mécanismes de prévention/gestion des VBG/HS-EAS </w:t>
            </w:r>
            <w:r>
              <w:rPr>
                <w:rFonts w:ascii="Baskerville Old Face" w:hAnsi="Baskerville Old Face"/>
                <w:b/>
                <w:sz w:val="24"/>
                <w:u w:val="single"/>
              </w:rPr>
              <w:t xml:space="preserve"> </w:t>
            </w:r>
          </w:p>
        </w:tc>
      </w:tr>
    </w:tbl>
    <w:p w:rsidR="00885DC9" w:rsidRDefault="00474A87">
      <w:pPr>
        <w:spacing w:line="480" w:lineRule="auto"/>
      </w:pPr>
      <w:r>
        <w:rPr>
          <w:rFonts w:ascii="Baskerville Old Face" w:hAnsi="Baskerville Old Face"/>
          <w:sz w:val="28"/>
        </w:rPr>
        <w:lastRenderedPageBreak/>
        <w:t xml:space="preserve">Renseignement pour contacter </w:t>
      </w:r>
      <w:r>
        <w:rPr>
          <w:rFonts w:ascii="Baskerville Old Face" w:hAnsi="Baskerville Old Face"/>
          <w:sz w:val="28"/>
        </w:rPr>
        <w:t xml:space="preserve">l’expert :(courriel : </w:t>
      </w:r>
      <w:hyperlink r:id="rId7" w:history="1">
        <w:r>
          <w:rPr>
            <w:rStyle w:val="Lienhypertexte"/>
            <w:rFonts w:ascii="Baskerville Old Face" w:hAnsi="Baskerville Old Face"/>
            <w:sz w:val="28"/>
          </w:rPr>
          <w:t>camaraansoumane513@gmail.com</w:t>
        </w:r>
      </w:hyperlink>
      <w:r>
        <w:rPr>
          <w:rFonts w:ascii="Baskerville Old Face" w:hAnsi="Baskerville Old Face"/>
          <w:sz w:val="28"/>
        </w:rPr>
        <w:t xml:space="preserve">  téléphone : 621240812 /662552626</w:t>
      </w:r>
    </w:p>
    <w:p w:rsidR="00885DC9" w:rsidRDefault="00474A87">
      <w:pPr>
        <w:spacing w:line="480" w:lineRule="auto"/>
        <w:rPr>
          <w:rFonts w:ascii="Baskerville Old Face" w:hAnsi="Baskerville Old Face"/>
          <w:sz w:val="28"/>
          <w:u w:val="single"/>
        </w:rPr>
      </w:pPr>
      <w:r>
        <w:rPr>
          <w:rFonts w:ascii="Baskerville Old Face" w:hAnsi="Baskerville Old Face"/>
          <w:sz w:val="28"/>
          <w:u w:val="single"/>
        </w:rPr>
        <w:t>Certification :</w:t>
      </w:r>
    </w:p>
    <w:p w:rsidR="00885DC9" w:rsidRDefault="00474A87">
      <w:pPr>
        <w:rPr>
          <w:rFonts w:ascii="Baskerville Old Face" w:hAnsi="Baskerville Old Face"/>
          <w:sz w:val="28"/>
        </w:rPr>
      </w:pPr>
      <w:r>
        <w:rPr>
          <w:rFonts w:ascii="Baskerville Old Face" w:hAnsi="Baskerville Old Face"/>
          <w:sz w:val="28"/>
        </w:rPr>
        <w:t>Je soussigné, certifie que le présent CV me décrit de manière correcte, ainsi que mes qualifications e</w:t>
      </w:r>
      <w:r>
        <w:rPr>
          <w:rFonts w:ascii="Baskerville Old Face" w:hAnsi="Baskerville Old Face"/>
          <w:sz w:val="28"/>
        </w:rPr>
        <w:t xml:space="preserve">t mon expérience professionnelle ; je m’engage à être disponible pour réaliser la mission lorsque cela sera nécessaire, au cas </w:t>
      </w:r>
      <w:proofErr w:type="spellStart"/>
      <w:r>
        <w:rPr>
          <w:rFonts w:ascii="Baskerville Old Face" w:hAnsi="Baskerville Old Face"/>
          <w:sz w:val="28"/>
        </w:rPr>
        <w:t>ou</w:t>
      </w:r>
      <w:proofErr w:type="spellEnd"/>
      <w:r>
        <w:rPr>
          <w:rFonts w:ascii="Baskerville Old Face" w:hAnsi="Baskerville Old Face"/>
          <w:sz w:val="28"/>
        </w:rPr>
        <w:t xml:space="preserve"> le contrat serait attribué. Toute fausse déclaration ou renseignement fournie incorrectement dans le présent CV pourra justifi</w:t>
      </w:r>
      <w:r>
        <w:rPr>
          <w:rFonts w:ascii="Baskerville Old Face" w:hAnsi="Baskerville Old Face"/>
          <w:sz w:val="28"/>
        </w:rPr>
        <w:t>er ma disqualification ou mon renvoi par le client, et /ou des sanctions par la banque</w:t>
      </w:r>
    </w:p>
    <w:p w:rsidR="00885DC9" w:rsidRDefault="00474A87">
      <w:pPr>
        <w:rPr>
          <w:rFonts w:ascii="Baskerville Old Face" w:hAnsi="Baskerville Old Face"/>
          <w:sz w:val="28"/>
        </w:rPr>
      </w:pPr>
      <w:r>
        <w:rPr>
          <w:rFonts w:ascii="Baskerville Old Face" w:hAnsi="Baskerville Old Face"/>
          <w:sz w:val="28"/>
        </w:rPr>
        <w:t>Ansoumane CAMARA                                                         02/07/2025</w:t>
      </w:r>
    </w:p>
    <w:p w:rsidR="00885DC9" w:rsidRDefault="00474A87">
      <w:r>
        <w:rPr>
          <w:rFonts w:ascii="Baskerville Old Face" w:hAnsi="Baskerville Old Face"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15992</wp:posOffset>
                </wp:positionH>
                <wp:positionV relativeFrom="paragraph">
                  <wp:posOffset>99523</wp:posOffset>
                </wp:positionV>
                <wp:extent cx="4986022" cy="0"/>
                <wp:effectExtent l="0" t="0" r="0" b="0"/>
                <wp:wrapNone/>
                <wp:docPr id="3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86022" cy="0"/>
                        </a:xfrm>
                        <a:prstGeom prst="straightConnector1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6D4921" id="Connecteur droit 5" o:spid="_x0000_s1026" type="#_x0000_t32" style="position:absolute;margin-left:1.25pt;margin-top:7.85pt;width:392.6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" strokeweight=".35281mm">
                <v:stroke joinstyle="miter"/>
              </v:shape>
            </w:pict>
          </mc:Fallback>
        </mc:AlternateContent>
      </w:r>
    </w:p>
    <w:p w:rsidR="00885DC9" w:rsidRDefault="00474A87">
      <w:pPr>
        <w:rPr>
          <w:rFonts w:ascii="Baskerville Old Face" w:hAnsi="Baskerville Old Face"/>
          <w:sz w:val="28"/>
        </w:rPr>
      </w:pPr>
      <w:r>
        <w:rPr>
          <w:rFonts w:ascii="Baskerville Old Face" w:hAnsi="Baskerville Old Face"/>
          <w:sz w:val="28"/>
        </w:rPr>
        <w:t xml:space="preserve">                                                          Signature                </w:t>
      </w:r>
      <w:r>
        <w:rPr>
          <w:rFonts w:ascii="Baskerville Old Face" w:hAnsi="Baskerville Old Face"/>
          <w:sz w:val="28"/>
        </w:rPr>
        <w:t xml:space="preserve">           Date</w:t>
      </w:r>
    </w:p>
    <w:p w:rsidR="00885DC9" w:rsidRDefault="00885DC9">
      <w:pPr>
        <w:rPr>
          <w:rFonts w:ascii="Baskerville Old Face" w:hAnsi="Baskerville Old Face"/>
          <w:sz w:val="28"/>
        </w:rPr>
      </w:pPr>
    </w:p>
    <w:p w:rsidR="00885DC9" w:rsidRDefault="00885DC9">
      <w:pPr>
        <w:rPr>
          <w:rFonts w:ascii="Baskerville Old Face" w:hAnsi="Baskerville Old Face"/>
          <w:sz w:val="28"/>
        </w:rPr>
      </w:pPr>
    </w:p>
    <w:p w:rsidR="00885DC9" w:rsidRDefault="00885DC9">
      <w:pPr>
        <w:rPr>
          <w:rFonts w:ascii="Baskerville Old Face" w:hAnsi="Baskerville Old Face"/>
          <w:sz w:val="28"/>
        </w:rPr>
      </w:pPr>
    </w:p>
    <w:p w:rsidR="00885DC9" w:rsidRDefault="00885DC9">
      <w:pPr>
        <w:rPr>
          <w:rFonts w:ascii="Baskerville Old Face" w:hAnsi="Baskerville Old Face"/>
          <w:sz w:val="28"/>
        </w:rPr>
      </w:pPr>
    </w:p>
    <w:p w:rsidR="00885DC9" w:rsidRDefault="00885DC9">
      <w:pPr>
        <w:rPr>
          <w:rFonts w:ascii="Baskerville Old Face" w:hAnsi="Baskerville Old Face"/>
          <w:b/>
          <w:sz w:val="28"/>
        </w:rPr>
      </w:pPr>
    </w:p>
    <w:p w:rsidR="00885DC9" w:rsidRDefault="00885DC9">
      <w:pPr>
        <w:rPr>
          <w:rFonts w:ascii="Baskerville Old Face" w:hAnsi="Baskerville Old Face"/>
          <w:sz w:val="28"/>
        </w:rPr>
      </w:pPr>
    </w:p>
    <w:sectPr w:rsidR="00885DC9">
      <w:pgSz w:w="11906" w:h="16838"/>
      <w:pgMar w:top="1417" w:right="1417" w:bottom="1417" w:left="18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4A87" w:rsidRDefault="00474A87">
      <w:pPr>
        <w:spacing w:after="0" w:line="240" w:lineRule="auto"/>
      </w:pPr>
      <w:r>
        <w:separator/>
      </w:r>
    </w:p>
  </w:endnote>
  <w:endnote w:type="continuationSeparator" w:id="0">
    <w:p w:rsidR="00474A87" w:rsidRDefault="00474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4A87" w:rsidRDefault="00474A8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474A87" w:rsidRDefault="00474A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54209"/>
    <w:multiLevelType w:val="multilevel"/>
    <w:tmpl w:val="3ACE4DD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6404874"/>
    <w:multiLevelType w:val="multilevel"/>
    <w:tmpl w:val="B030AD5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AC53AED"/>
    <w:multiLevelType w:val="multilevel"/>
    <w:tmpl w:val="B0E61A1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4E6D5F29"/>
    <w:multiLevelType w:val="multilevel"/>
    <w:tmpl w:val="0540CE7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5D640FBC"/>
    <w:multiLevelType w:val="multilevel"/>
    <w:tmpl w:val="7FCC2E1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C64A77"/>
    <w:multiLevelType w:val="multilevel"/>
    <w:tmpl w:val="023647D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85DC9"/>
    <w:rsid w:val="00474A87"/>
    <w:rsid w:val="00885DC9"/>
    <w:rsid w:val="00D8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98F17B-C273-4298-9199-820CE0D1C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pPr>
      <w:ind w:left="720"/>
    </w:pPr>
  </w:style>
  <w:style w:type="character" w:styleId="Lienhypertexte">
    <w:name w:val="Hyperlink"/>
    <w:basedOn w:val="Policepardfaut"/>
    <w:rPr>
      <w:color w:val="0563C1"/>
      <w:u w:val="single"/>
    </w:rPr>
  </w:style>
  <w:style w:type="character" w:styleId="Mentionnonrsolue">
    <w:name w:val="Unresolved Mention"/>
    <w:basedOn w:val="Policepardfaut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maraansoumane513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1159</Words>
  <Characters>6378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DELL</cp:lastModifiedBy>
  <cp:revision>2</cp:revision>
  <dcterms:created xsi:type="dcterms:W3CDTF">2025-08-02T12:26:00Z</dcterms:created>
  <dcterms:modified xsi:type="dcterms:W3CDTF">2025-08-02T12:26:00Z</dcterms:modified>
</cp:coreProperties>
</file>